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0A915B26" w14:textId="77777777" w:rsidR="008F627D" w:rsidRPr="00A62F63" w:rsidRDefault="003A25AB" w:rsidP="009F3F06">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 xml:space="preserve">Samples for Verification: Where custom sealant color is specified, obtain directions from </w:t>
      </w:r>
      <w:proofErr w:type="gramStart"/>
      <w:r w:rsidRPr="00A62F63">
        <w:rPr>
          <w:lang w:val="en-US"/>
        </w:rPr>
        <w:t>Architect</w:t>
      </w:r>
      <w:proofErr w:type="gramEnd"/>
      <w:r w:rsidRPr="00A62F63">
        <w:rPr>
          <w:lang w:val="en-US"/>
        </w:rPr>
        <w:t xml:space="preserve">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lastRenderedPageBreak/>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 xml:space="preserve">Replace defective or damaged materials with </w:t>
      </w:r>
      <w:proofErr w:type="gramStart"/>
      <w:r w:rsidRPr="00F54038">
        <w:rPr>
          <w:lang w:val="en-US"/>
        </w:rPr>
        <w:t>new</w:t>
      </w:r>
      <w:proofErr w:type="gramEnd"/>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67EECA99" w14:textId="77777777" w:rsidR="008F627D" w:rsidRDefault="003A25AB" w:rsidP="00EA2F83">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 xml:space="preserve">Actual joint </w:t>
      </w:r>
      <w:proofErr w:type="gramStart"/>
      <w:r w:rsidRPr="00A62F63">
        <w:rPr>
          <w:lang w:val="en-US"/>
        </w:rPr>
        <w:t>width;</w:t>
      </w:r>
      <w:proofErr w:type="gramEnd"/>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 xml:space="preserve">Name(s) of sealant manufacturers' field representatives who will be </w:t>
      </w:r>
      <w:proofErr w:type="gramStart"/>
      <w:r w:rsidRPr="00A62F63">
        <w:rPr>
          <w:lang w:val="en-US"/>
        </w:rPr>
        <w:t>observing</w:t>
      </w:r>
      <w:proofErr w:type="gramEnd"/>
    </w:p>
    <w:p w14:paraId="251DDAA7" w14:textId="77777777" w:rsidR="008F627D" w:rsidRPr="00A62F63" w:rsidRDefault="003A25AB">
      <w:pPr>
        <w:pStyle w:val="CSILevel4"/>
        <w:rPr>
          <w:lang w:val="en-US"/>
        </w:rPr>
      </w:pPr>
      <w:r w:rsidRPr="00A62F63">
        <w:rPr>
          <w:lang w:val="en-US"/>
        </w:rPr>
        <w:t>Preinstallation Field Adhesion Test Log Form: Include the following data fields, with known information filled out.</w:t>
      </w:r>
    </w:p>
    <w:p w14:paraId="0559F417" w14:textId="77777777" w:rsidR="008F627D" w:rsidRPr="00A62F63" w:rsidRDefault="003A25AB">
      <w:pPr>
        <w:pStyle w:val="CSILevel5"/>
        <w:rPr>
          <w:lang w:val="en-US"/>
        </w:rPr>
      </w:pPr>
      <w:proofErr w:type="gramStart"/>
      <w:r w:rsidRPr="00A62F63">
        <w:rPr>
          <w:lang w:val="en-US"/>
        </w:rPr>
        <w:t>Substrate;</w:t>
      </w:r>
      <w:proofErr w:type="gramEnd"/>
      <w:r w:rsidRPr="00A62F63">
        <w:rPr>
          <w:lang w:val="en-US"/>
        </w:rPr>
        <w:t xml:space="preserv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 xml:space="preserve">Correct defective work within a five </w:t>
      </w:r>
      <w:proofErr w:type="gramStart"/>
      <w:r w:rsidRPr="00A62F63">
        <w:rPr>
          <w:lang w:val="en-US"/>
        </w:rPr>
        <w:t>year</w:t>
      </w:r>
      <w:r w:rsidR="00A33408">
        <w:rPr>
          <w:lang w:val="en-US"/>
        </w:rPr>
        <w:t>s</w:t>
      </w:r>
      <w:proofErr w:type="gramEnd"/>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54E5E9F8" w14:textId="77777777" w:rsidR="00281B34" w:rsidRPr="00281B34" w:rsidRDefault="00281B34" w:rsidP="00281B34">
      <w:pPr>
        <w:pStyle w:val="CSILevel1"/>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70B34CC5" w14:textId="636865A9" w:rsidR="00A62F63" w:rsidRPr="00245609" w:rsidRDefault="003A25AB" w:rsidP="00A62F63">
      <w:pPr>
        <w:pStyle w:val="CSILevel4"/>
        <w:rPr>
          <w:rStyle w:val="Lienhypertexte"/>
          <w:color w:val="auto"/>
          <w:u w:val="none"/>
          <w:lang w:val="en-US"/>
        </w:rPr>
      </w:pPr>
      <w:r w:rsidRPr="00A62F63">
        <w:rPr>
          <w:lang w:val="en-US"/>
        </w:rPr>
        <w:t xml:space="preserve">ADFAST </w:t>
      </w:r>
      <w:hyperlink r:id="rId8" w:history="1">
        <w:r w:rsidRPr="00A33408">
          <w:rPr>
            <w:rStyle w:val="Lienhypertexte"/>
            <w:lang w:val="en-US"/>
          </w:rPr>
          <w:t>www.adfastcorp.com</w:t>
        </w:r>
      </w:hyperlink>
    </w:p>
    <w:p w14:paraId="3711019A" w14:textId="1C90F7DA" w:rsidR="00245609" w:rsidRDefault="00245609" w:rsidP="00A62F63">
      <w:pPr>
        <w:pStyle w:val="CSILevel4"/>
        <w:rPr>
          <w:lang w:val="en-US"/>
        </w:rPr>
      </w:pPr>
      <w:r>
        <w:rPr>
          <w:lang w:val="en-US"/>
        </w:rPr>
        <w:t>DOW</w:t>
      </w:r>
    </w:p>
    <w:p w14:paraId="00811E65" w14:textId="49A9D300" w:rsidR="00245609" w:rsidRPr="00A62F63" w:rsidRDefault="00245609" w:rsidP="00A62F63">
      <w:pPr>
        <w:pStyle w:val="CSILevel4"/>
        <w:rPr>
          <w:lang w:val="en-US"/>
        </w:rPr>
      </w:pPr>
      <w:r>
        <w:rPr>
          <w:lang w:val="en-US"/>
        </w:rPr>
        <w:t>TREMCO</w:t>
      </w:r>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proofErr w:type="gramStart"/>
      <w:r w:rsidR="00300A70">
        <w:rPr>
          <w:lang w:val="en-US"/>
        </w:rPr>
        <w:t>HVAC</w:t>
      </w:r>
      <w:proofErr w:type="gramEnd"/>
      <w:r w:rsidR="00300A70">
        <w:rPr>
          <w:lang w:val="en-US"/>
        </w:rPr>
        <w:t xml:space="preserve">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w:t>
      </w:r>
      <w:proofErr w:type="gramStart"/>
      <w:r w:rsidRPr="00245609">
        <w:rPr>
          <w:lang w:val="en-US"/>
        </w:rPr>
        <w:t>STPE)  sealant</w:t>
      </w:r>
      <w:proofErr w:type="gramEnd"/>
      <w:r w:rsidRPr="00245609">
        <w:rPr>
          <w:lang w:val="en-US"/>
        </w:rPr>
        <w: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 xml:space="preserve">countertops, cabinets, </w:t>
      </w:r>
      <w:proofErr w:type="gramStart"/>
      <w:r w:rsidRPr="008A4458">
        <w:rPr>
          <w:lang w:val="en-US"/>
        </w:rPr>
        <w:t>HVAC</w:t>
      </w:r>
      <w:proofErr w:type="gramEnd"/>
      <w:r w:rsidRPr="008A4458">
        <w:rPr>
          <w:lang w:val="en-US"/>
        </w:rPr>
        <w:t xml:space="preserve"> or other similar items.</w:t>
      </w:r>
    </w:p>
    <w:p w14:paraId="29BE9AD4" w14:textId="594CE2C9" w:rsidR="00023736" w:rsidRPr="00281B34" w:rsidRDefault="008A4458" w:rsidP="00281B34">
      <w:pPr>
        <w:pStyle w:val="CSILevel3"/>
        <w:rPr>
          <w:lang w:val="en-US"/>
        </w:rPr>
      </w:pPr>
      <w:r>
        <w:rPr>
          <w:lang w:val="en-US"/>
        </w:rPr>
        <w:t xml:space="preserve">Type 6 </w:t>
      </w:r>
      <w:r w:rsidR="00023736">
        <w:rPr>
          <w:lang w:val="en-US"/>
        </w:rPr>
        <w:t>– Interior non-moving joints that may-be painted such as doors and windows perimeter.</w:t>
      </w: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proofErr w:type="spellStart"/>
      <w:r>
        <w:t>Movement</w:t>
      </w:r>
      <w:proofErr w:type="spellEnd"/>
      <w:r>
        <w:t xml:space="preserve"> </w:t>
      </w:r>
      <w:proofErr w:type="spellStart"/>
      <w:r>
        <w:t>Capability</w:t>
      </w:r>
      <w:proofErr w:type="spellEnd"/>
      <w:r>
        <w:t xml:space="preserve">: ​Plus and minus </w:t>
      </w:r>
      <w:r w:rsidR="0095193D">
        <w:t>100</w:t>
      </w:r>
      <w:r>
        <w:t>/50 percent​, minimum.</w:t>
      </w:r>
    </w:p>
    <w:p w14:paraId="75E7BD90" w14:textId="77777777" w:rsidR="008F627D" w:rsidRPr="00A62F63" w:rsidRDefault="003A25AB">
      <w:pPr>
        <w:pStyle w:val="CSILevel4"/>
        <w:rPr>
          <w:lang w:val="en-US"/>
        </w:rPr>
      </w:pPr>
      <w:r w:rsidRPr="00A62F63">
        <w:rPr>
          <w:lang w:val="en-US"/>
        </w:rPr>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77777777" w:rsidR="008F627D" w:rsidRDefault="003A25AB">
      <w:pPr>
        <w:pStyle w:val="CSILevel4"/>
      </w:pPr>
      <w:proofErr w:type="spellStart"/>
      <w:r>
        <w:t>Manufacturers</w:t>
      </w:r>
      <w:proofErr w:type="spellEnd"/>
      <w:r>
        <w:t>:</w:t>
      </w:r>
    </w:p>
    <w:p w14:paraId="54A13913" w14:textId="392FF59F" w:rsidR="008F627D" w:rsidRPr="00A62F63" w:rsidRDefault="003A25AB">
      <w:pPr>
        <w:pStyle w:val="CSILevel5"/>
        <w:rPr>
          <w:lang w:val="en-US"/>
        </w:rPr>
      </w:pPr>
      <w:r w:rsidRPr="00A62F63">
        <w:rPr>
          <w:b/>
          <w:lang w:val="en-US"/>
        </w:rPr>
        <w:t>ADFAST; ADSEAL LM 4600 Series</w:t>
      </w:r>
    </w:p>
    <w:p w14:paraId="1EFA5D54" w14:textId="38D0E6F3" w:rsidR="00A62F63" w:rsidRPr="002238E2" w:rsidRDefault="002238E2" w:rsidP="00A62F63">
      <w:pPr>
        <w:pStyle w:val="CSILevel5"/>
        <w:rPr>
          <w:b/>
          <w:bCs/>
          <w:lang w:val="en-US"/>
        </w:rPr>
      </w:pPr>
      <w:r w:rsidRPr="002238E2">
        <w:rPr>
          <w:b/>
          <w:bCs/>
          <w:lang w:val="en-US"/>
        </w:rPr>
        <w:t xml:space="preserve">DOW; </w:t>
      </w:r>
      <w:proofErr w:type="spellStart"/>
      <w:r w:rsidR="0095193D" w:rsidRPr="002238E2">
        <w:rPr>
          <w:b/>
          <w:bCs/>
          <w:lang w:val="en-US"/>
        </w:rPr>
        <w:t>Dowsil</w:t>
      </w:r>
      <w:proofErr w:type="spellEnd"/>
      <w:r w:rsidR="0095193D" w:rsidRPr="002238E2">
        <w:rPr>
          <w:b/>
          <w:bCs/>
          <w:lang w:val="en-US"/>
        </w:rPr>
        <w:t xml:space="preserve"> 790</w:t>
      </w:r>
    </w:p>
    <w:p w14:paraId="599B64F7" w14:textId="4B6DF16C" w:rsidR="0095193D" w:rsidRPr="002238E2" w:rsidRDefault="0095193D" w:rsidP="00A62F63">
      <w:pPr>
        <w:pStyle w:val="CSILevel5"/>
        <w:rPr>
          <w:b/>
          <w:bCs/>
          <w:lang w:val="en-US"/>
        </w:rPr>
      </w:pPr>
      <w:r w:rsidRPr="002238E2">
        <w:rPr>
          <w:b/>
          <w:bCs/>
          <w:lang w:val="en-US"/>
        </w:rPr>
        <w:t>T</w:t>
      </w:r>
      <w:r w:rsidR="002238E2" w:rsidRPr="002238E2">
        <w:rPr>
          <w:b/>
          <w:bCs/>
          <w:lang w:val="en-US"/>
        </w:rPr>
        <w:t>REMCO;</w:t>
      </w:r>
      <w:r w:rsidRPr="002238E2">
        <w:rPr>
          <w:b/>
          <w:bCs/>
          <w:lang w:val="en-US"/>
        </w:rPr>
        <w:t xml:space="preserve"> </w:t>
      </w:r>
      <w:proofErr w:type="spellStart"/>
      <w:r w:rsidRPr="002238E2">
        <w:rPr>
          <w:b/>
          <w:bCs/>
          <w:lang w:val="en-US"/>
        </w:rPr>
        <w:t>Spectrem</w:t>
      </w:r>
      <w:proofErr w:type="spellEnd"/>
      <w:r w:rsidRPr="002238E2">
        <w:rPr>
          <w:b/>
          <w:bCs/>
          <w:lang w:val="en-US"/>
        </w:rPr>
        <w:t xml:space="preserve"> 1 </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77777777" w:rsidR="008F627D" w:rsidRDefault="003A25AB">
      <w:pPr>
        <w:pStyle w:val="CSILevel4"/>
      </w:pPr>
      <w:proofErr w:type="spellStart"/>
      <w:r>
        <w:t>Manufacturers</w:t>
      </w:r>
      <w:proofErr w:type="spellEnd"/>
      <w:r>
        <w:t>:</w:t>
      </w:r>
    </w:p>
    <w:p w14:paraId="389DF58F" w14:textId="5CF41FB2" w:rsidR="008F627D" w:rsidRPr="0095193D" w:rsidRDefault="003A25AB">
      <w:pPr>
        <w:pStyle w:val="CSILevel5"/>
        <w:rPr>
          <w:rStyle w:val="Lienhypertexte"/>
          <w:color w:val="auto"/>
          <w:u w:val="none"/>
          <w:lang w:val="en-US"/>
        </w:rPr>
      </w:pPr>
      <w:r w:rsidRPr="00A62F63">
        <w:rPr>
          <w:b/>
          <w:lang w:val="en-US"/>
        </w:rPr>
        <w:t>ADFAST; ADSEAL Production 45</w:t>
      </w:r>
      <w:r w:rsidR="0095193D">
        <w:rPr>
          <w:b/>
          <w:lang w:val="en-US"/>
        </w:rPr>
        <w:t>8</w:t>
      </w:r>
      <w:r w:rsidRPr="00A62F63">
        <w:rPr>
          <w:b/>
          <w:lang w:val="en-US"/>
        </w:rPr>
        <w:t>0 Series</w:t>
      </w:r>
    </w:p>
    <w:p w14:paraId="2F83F359" w14:textId="5B2BF11B" w:rsidR="0095193D" w:rsidRPr="0095193D" w:rsidRDefault="002238E2">
      <w:pPr>
        <w:pStyle w:val="CSILevel5"/>
        <w:rPr>
          <w:lang w:val="en-US"/>
        </w:rPr>
      </w:pPr>
      <w:r>
        <w:rPr>
          <w:b/>
          <w:lang w:val="en-US"/>
        </w:rPr>
        <w:t xml:space="preserve">DOW; </w:t>
      </w:r>
      <w:proofErr w:type="spellStart"/>
      <w:r w:rsidR="0095193D">
        <w:rPr>
          <w:b/>
          <w:lang w:val="en-US"/>
        </w:rPr>
        <w:t>Dowsil</w:t>
      </w:r>
      <w:proofErr w:type="spellEnd"/>
      <w:r w:rsidR="0095193D">
        <w:rPr>
          <w:b/>
          <w:lang w:val="en-US"/>
        </w:rPr>
        <w:t xml:space="preserve"> 795</w:t>
      </w:r>
    </w:p>
    <w:p w14:paraId="5877680A" w14:textId="4220BD6E" w:rsidR="0095193D" w:rsidRPr="00A62F63" w:rsidRDefault="0095193D">
      <w:pPr>
        <w:pStyle w:val="CSILevel5"/>
        <w:rPr>
          <w:lang w:val="en-US"/>
        </w:rPr>
      </w:pPr>
      <w:r>
        <w:rPr>
          <w:b/>
          <w:lang w:val="en-US"/>
        </w:rPr>
        <w:t>T</w:t>
      </w:r>
      <w:r w:rsidR="002238E2">
        <w:rPr>
          <w:b/>
          <w:lang w:val="en-US"/>
        </w:rPr>
        <w:t>REMCO;</w:t>
      </w:r>
      <w:r>
        <w:rPr>
          <w:b/>
          <w:lang w:val="en-US"/>
        </w:rPr>
        <w:t xml:space="preserve"> </w:t>
      </w:r>
      <w:proofErr w:type="spellStart"/>
      <w:r>
        <w:rPr>
          <w:b/>
          <w:lang w:val="en-US"/>
        </w:rPr>
        <w:t>Spectrem</w:t>
      </w:r>
      <w:proofErr w:type="spellEnd"/>
      <w:r>
        <w:rPr>
          <w:b/>
          <w:lang w:val="en-US"/>
        </w:rPr>
        <w:t xml:space="preserve"> 2</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77777777" w:rsidR="008F627D" w:rsidRDefault="003A25AB">
      <w:pPr>
        <w:pStyle w:val="CSILevel4"/>
      </w:pPr>
      <w:proofErr w:type="spellStart"/>
      <w:r>
        <w:t>Manufacturers</w:t>
      </w:r>
      <w:proofErr w:type="spellEnd"/>
      <w:r>
        <w:t>:</w:t>
      </w:r>
    </w:p>
    <w:p w14:paraId="49E1F9EC" w14:textId="181544CD" w:rsidR="008F627D" w:rsidRDefault="003A25AB">
      <w:pPr>
        <w:pStyle w:val="CSILevel5"/>
        <w:rPr>
          <w:lang w:val="en-US"/>
        </w:rPr>
      </w:pPr>
      <w:r w:rsidRPr="00A62F63">
        <w:rPr>
          <w:b/>
          <w:lang w:val="en-US"/>
        </w:rPr>
        <w:t>ADFAST; ADSEAL KB 4800 Series</w:t>
      </w:r>
    </w:p>
    <w:p w14:paraId="05AC0CEA" w14:textId="46D0073F" w:rsidR="0095193D" w:rsidRPr="0095193D" w:rsidRDefault="00023736">
      <w:pPr>
        <w:pStyle w:val="CSILevel5"/>
        <w:rPr>
          <w:lang w:val="en-US"/>
        </w:rPr>
      </w:pPr>
      <w:r>
        <w:rPr>
          <w:b/>
          <w:lang w:val="en-US"/>
        </w:rPr>
        <w:t xml:space="preserve">DOW; </w:t>
      </w:r>
      <w:proofErr w:type="spellStart"/>
      <w:r w:rsidR="0095193D">
        <w:rPr>
          <w:b/>
          <w:lang w:val="en-US"/>
        </w:rPr>
        <w:t>Dowsil</w:t>
      </w:r>
      <w:proofErr w:type="spellEnd"/>
      <w:r w:rsidR="0095193D">
        <w:rPr>
          <w:b/>
          <w:lang w:val="en-US"/>
        </w:rPr>
        <w:t xml:space="preserve"> 786</w:t>
      </w:r>
    </w:p>
    <w:p w14:paraId="1F445A72" w14:textId="043D0F99" w:rsidR="0095193D" w:rsidRPr="0095193D" w:rsidRDefault="0095193D" w:rsidP="0095193D">
      <w:pPr>
        <w:pStyle w:val="CSILevel5"/>
        <w:rPr>
          <w:lang w:val="en-US"/>
        </w:rPr>
      </w:pPr>
      <w:r>
        <w:rPr>
          <w:b/>
          <w:lang w:val="en-US"/>
        </w:rPr>
        <w:t>T</w:t>
      </w:r>
      <w:r w:rsidR="00023736">
        <w:rPr>
          <w:b/>
          <w:lang w:val="en-US"/>
        </w:rPr>
        <w:t>REMCO;</w:t>
      </w:r>
      <w:r>
        <w:rPr>
          <w:b/>
          <w:lang w:val="en-US"/>
        </w:rPr>
        <w:t xml:space="preserve"> </w:t>
      </w:r>
      <w:proofErr w:type="spellStart"/>
      <w:r>
        <w:rPr>
          <w:b/>
          <w:lang w:val="en-US"/>
        </w:rPr>
        <w:t>Tremsil</w:t>
      </w:r>
      <w:proofErr w:type="spellEnd"/>
      <w:r>
        <w:rPr>
          <w:b/>
          <w:lang w:val="en-US"/>
        </w:rPr>
        <w:t xml:space="preserve"> 200</w:t>
      </w:r>
      <w:bookmarkStart w:id="1" w:name="_Hlk10707654"/>
    </w:p>
    <w:bookmarkEnd w:id="1"/>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95122A" w:rsidR="00A62F63" w:rsidRDefault="003A25AB" w:rsidP="00A62F63">
      <w:pPr>
        <w:pStyle w:val="CSILevel4"/>
      </w:pPr>
      <w:proofErr w:type="spellStart"/>
      <w:r>
        <w:t>Manufacturers</w:t>
      </w:r>
      <w:proofErr w:type="spellEnd"/>
      <w:r>
        <w:t>:</w:t>
      </w:r>
    </w:p>
    <w:p w14:paraId="007B7BE8" w14:textId="0D740E44" w:rsidR="00E50554" w:rsidRPr="0095193D" w:rsidRDefault="00A62F63" w:rsidP="00E50554">
      <w:pPr>
        <w:pStyle w:val="CSILevel5"/>
        <w:rPr>
          <w:rStyle w:val="Lienhypertexte"/>
          <w:color w:val="auto"/>
          <w:u w:val="none"/>
          <w:lang w:val="en-US"/>
        </w:rPr>
      </w:pPr>
      <w:r w:rsidRPr="00A62F63">
        <w:rPr>
          <w:b/>
          <w:lang w:val="en-US"/>
        </w:rPr>
        <w:t>ADFAST; ADSEAL DWSP 1940 Series</w:t>
      </w:r>
    </w:p>
    <w:p w14:paraId="403D096F" w14:textId="77935303" w:rsidR="0095193D" w:rsidRPr="00023736" w:rsidRDefault="0095193D" w:rsidP="00E50554">
      <w:pPr>
        <w:pStyle w:val="CSILevel5"/>
        <w:rPr>
          <w:lang w:val="en-US"/>
        </w:rPr>
      </w:pPr>
      <w:r>
        <w:rPr>
          <w:b/>
          <w:lang w:val="en-US"/>
        </w:rPr>
        <w:t>T</w:t>
      </w:r>
      <w:r w:rsidR="00023736">
        <w:rPr>
          <w:b/>
          <w:lang w:val="en-US"/>
        </w:rPr>
        <w:t>REMCO;</w:t>
      </w:r>
      <w:r>
        <w:rPr>
          <w:b/>
          <w:lang w:val="en-US"/>
        </w:rPr>
        <w:t xml:space="preserve"> </w:t>
      </w:r>
      <w:proofErr w:type="spellStart"/>
      <w:r>
        <w:rPr>
          <w:b/>
          <w:lang w:val="en-US"/>
        </w:rPr>
        <w:t>Dymonic</w:t>
      </w:r>
      <w:proofErr w:type="spellEnd"/>
      <w:r>
        <w:rPr>
          <w:b/>
          <w:lang w:val="en-US"/>
        </w:rPr>
        <w:t xml:space="preserve"> FC</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 xml:space="preserve">Movement Capability: </w:t>
      </w:r>
      <w:proofErr w:type="gramStart"/>
      <w:r w:rsidRPr="00023736">
        <w:rPr>
          <w:lang w:val="en-US"/>
        </w:rPr>
        <w:t>Plus</w:t>
      </w:r>
      <w:proofErr w:type="gramEnd"/>
      <w:r w:rsidRPr="00023736">
        <w:rPr>
          <w:lang w:val="en-US"/>
        </w:rPr>
        <w:t xml:space="preserve">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01D935DD" w:rsidR="00023736" w:rsidRDefault="00023736" w:rsidP="00023736">
      <w:pPr>
        <w:pStyle w:val="CSILevel4"/>
        <w:rPr>
          <w:lang w:val="en-US"/>
        </w:rPr>
      </w:pPr>
      <w:r w:rsidRPr="00023736">
        <w:rPr>
          <w:lang w:val="en-US"/>
        </w:rPr>
        <w:t>Manufacturers:</w:t>
      </w:r>
    </w:p>
    <w:p w14:paraId="04F3FE02" w14:textId="289E900D" w:rsidR="002238E2" w:rsidRPr="002238E2" w:rsidRDefault="002238E2" w:rsidP="002238E2">
      <w:pPr>
        <w:pStyle w:val="CSILevel5"/>
        <w:rPr>
          <w:b/>
          <w:bCs/>
          <w:lang w:val="en-US"/>
        </w:rPr>
      </w:pPr>
      <w:r w:rsidRPr="002238E2">
        <w:rPr>
          <w:b/>
          <w:bCs/>
          <w:lang w:val="en-US"/>
        </w:rPr>
        <w:t xml:space="preserve">ADFAST; </w:t>
      </w:r>
      <w:proofErr w:type="spellStart"/>
      <w:r>
        <w:rPr>
          <w:b/>
          <w:bCs/>
          <w:lang w:val="en-US"/>
        </w:rPr>
        <w:t>Adseal</w:t>
      </w:r>
      <w:proofErr w:type="spellEnd"/>
      <w:r>
        <w:rPr>
          <w:b/>
          <w:bCs/>
          <w:lang w:val="en-US"/>
        </w:rPr>
        <w:t xml:space="preserve"> Production 4550</w:t>
      </w:r>
    </w:p>
    <w:p w14:paraId="01EC7546" w14:textId="6CE69065" w:rsidR="008A4458" w:rsidRDefault="008A4458" w:rsidP="008A4458">
      <w:pPr>
        <w:pStyle w:val="CSILevel3"/>
        <w:rPr>
          <w:lang w:val="en-US"/>
        </w:rPr>
      </w:pPr>
      <w:r w:rsidRPr="008A4458">
        <w:rPr>
          <w:lang w:val="en-US"/>
        </w:rPr>
        <w:t xml:space="preserve">Type </w:t>
      </w:r>
      <w:r w:rsidR="00023736">
        <w:rPr>
          <w:lang w:val="en-US"/>
        </w:rPr>
        <w:t>6</w:t>
      </w:r>
      <w:r w:rsidRPr="008A4458">
        <w:rPr>
          <w:lang w:val="en-US"/>
        </w:rPr>
        <w:t xml:space="preserve"> - Acrylic Latex: Acrylic latex or siliconized acrylic latex, ASTM C834, Type OP, Grade NF.</w:t>
      </w:r>
    </w:p>
    <w:p w14:paraId="643E561F" w14:textId="0F72777B" w:rsidR="00023736" w:rsidRPr="008A4458" w:rsidRDefault="00023736" w:rsidP="00023736">
      <w:pPr>
        <w:pStyle w:val="CSILevel4"/>
        <w:rPr>
          <w:lang w:val="en-US"/>
        </w:rPr>
      </w:pPr>
      <w:r>
        <w:rPr>
          <w:lang w:val="en-US"/>
        </w:rPr>
        <w:t>Manufacturers:</w:t>
      </w:r>
    </w:p>
    <w:p w14:paraId="05B82A07" w14:textId="30D7F597" w:rsidR="008A4458" w:rsidRPr="008A4458" w:rsidRDefault="00023736" w:rsidP="008A4458">
      <w:pPr>
        <w:pStyle w:val="CSILevel5"/>
        <w:rPr>
          <w:b/>
          <w:bCs/>
          <w:lang w:val="en-US"/>
        </w:rPr>
      </w:pPr>
      <w:r>
        <w:rPr>
          <w:b/>
          <w:bCs/>
          <w:lang w:val="en-US"/>
        </w:rPr>
        <w:t xml:space="preserve">ADFAST; </w:t>
      </w:r>
      <w:proofErr w:type="spellStart"/>
      <w:r w:rsidR="008A4458" w:rsidRPr="008A4458">
        <w:rPr>
          <w:b/>
          <w:bCs/>
          <w:lang w:val="en-US"/>
        </w:rPr>
        <w:t>Adseal</w:t>
      </w:r>
      <w:proofErr w:type="spellEnd"/>
      <w:r w:rsidR="008A4458" w:rsidRPr="008A4458">
        <w:rPr>
          <w:b/>
          <w:bCs/>
          <w:lang w:val="en-US"/>
        </w:rPr>
        <w:t xml:space="preserve"> DWM 1090</w:t>
      </w:r>
    </w:p>
    <w:p w14:paraId="3B443303" w14:textId="2819EC13" w:rsidR="008A4458" w:rsidRPr="008A4458" w:rsidRDefault="00023736" w:rsidP="008A4458">
      <w:pPr>
        <w:pStyle w:val="CSILevel5"/>
        <w:rPr>
          <w:lang w:val="en-US"/>
        </w:rPr>
      </w:pPr>
      <w:r>
        <w:rPr>
          <w:b/>
          <w:bCs/>
          <w:lang w:val="en-US"/>
        </w:rPr>
        <w:t xml:space="preserve">TREMCO; </w:t>
      </w:r>
      <w:proofErr w:type="spellStart"/>
      <w:r w:rsidR="008A4458" w:rsidRPr="008A4458">
        <w:rPr>
          <w:b/>
          <w:bCs/>
          <w:lang w:val="en-US"/>
        </w:rPr>
        <w:t>Tremlex</w:t>
      </w:r>
      <w:proofErr w:type="spellEnd"/>
      <w:r w:rsidR="008A4458" w:rsidRPr="008A4458">
        <w:rPr>
          <w:b/>
          <w:bCs/>
          <w:lang w:val="en-US"/>
        </w:rPr>
        <w:t xml:space="preserve"> 834</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 or Champagne.</w:t>
      </w:r>
    </w:p>
    <w:p w14:paraId="274962B9" w14:textId="77777777" w:rsidR="00E50554" w:rsidRDefault="00E50554" w:rsidP="00E50554">
      <w:pPr>
        <w:pStyle w:val="CSILevel4"/>
      </w:pPr>
      <w:proofErr w:type="spellStart"/>
      <w:r>
        <w:t>Manufacturers</w:t>
      </w:r>
      <w:proofErr w:type="spellEnd"/>
      <w:r>
        <w:t>:</w:t>
      </w:r>
    </w:p>
    <w:p w14:paraId="455D1358" w14:textId="727BE474"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bookmarkStart w:id="2" w:name="_Hlk10711862"/>
    </w:p>
    <w:bookmarkEnd w:id="2"/>
    <w:p w14:paraId="7E3A6D9C" w14:textId="4AD69A68" w:rsidR="00E50554" w:rsidRPr="0095193D" w:rsidRDefault="00E50554" w:rsidP="00E50554">
      <w:pPr>
        <w:pStyle w:val="CSILevel5"/>
        <w:rPr>
          <w:rStyle w:val="Lienhypertexte"/>
          <w:b/>
          <w:color w:val="auto"/>
          <w:u w:val="none"/>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w:t>
      </w:r>
    </w:p>
    <w:p w14:paraId="579AFDD1" w14:textId="5E7AD9AC" w:rsidR="00D539A9" w:rsidRPr="00D539A9" w:rsidRDefault="0095193D" w:rsidP="00D539A9">
      <w:pPr>
        <w:pStyle w:val="CSILevel5"/>
        <w:rPr>
          <w:b/>
          <w:lang w:val="en-US"/>
        </w:rPr>
      </w:pPr>
      <w:r>
        <w:rPr>
          <w:b/>
          <w:lang w:val="en-US"/>
        </w:rPr>
        <w:t>H</w:t>
      </w:r>
      <w:r w:rsidR="002238E2">
        <w:rPr>
          <w:b/>
          <w:lang w:val="en-US"/>
        </w:rPr>
        <w:t xml:space="preserve">ILTI; </w:t>
      </w:r>
      <w:r>
        <w:rPr>
          <w:b/>
          <w:lang w:val="en-US"/>
        </w:rPr>
        <w:t>CF812</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77777777" w:rsidR="008F627D" w:rsidRDefault="003A25AB">
      <w:pPr>
        <w:pStyle w:val="CSILevel4"/>
      </w:pPr>
      <w:proofErr w:type="spellStart"/>
      <w:r>
        <w:t>Manufacturers</w:t>
      </w:r>
      <w:proofErr w:type="spellEnd"/>
      <w:r>
        <w:t>:</w:t>
      </w:r>
    </w:p>
    <w:p w14:paraId="21E40FCA" w14:textId="10535C16" w:rsidR="008F627D" w:rsidRDefault="003A25AB">
      <w:pPr>
        <w:pStyle w:val="CSILevel5"/>
        <w:rPr>
          <w:lang w:val="en-US"/>
        </w:rPr>
      </w:pPr>
      <w:bookmarkStart w:id="3" w:name="_Hlk10708073"/>
      <w:r w:rsidRPr="00A62F63">
        <w:rPr>
          <w:b/>
          <w:lang w:val="en-US"/>
        </w:rPr>
        <w:t xml:space="preserve">ADFAST; </w:t>
      </w:r>
      <w:proofErr w:type="spellStart"/>
      <w:r w:rsidRPr="00A62F63">
        <w:rPr>
          <w:b/>
          <w:lang w:val="en-US"/>
        </w:rPr>
        <w:t>A</w:t>
      </w:r>
      <w:r w:rsidR="002238E2">
        <w:rPr>
          <w:b/>
          <w:lang w:val="en-US"/>
        </w:rPr>
        <w:t>dseal</w:t>
      </w:r>
      <w:proofErr w:type="spellEnd"/>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3"/>
    <w:p w14:paraId="526B9AF9" w14:textId="7B5C945D" w:rsidR="00300A70" w:rsidRPr="00300A70" w:rsidRDefault="00300A70" w:rsidP="00300A70">
      <w:pPr>
        <w:pStyle w:val="CSILevel5"/>
        <w:rPr>
          <w:lang w:val="en-US"/>
        </w:rPr>
      </w:pPr>
      <w:r w:rsidRPr="002238E2">
        <w:rPr>
          <w:b/>
          <w:bCs/>
          <w:lang w:val="en-US"/>
        </w:rPr>
        <w:t xml:space="preserve">ADFAST; </w:t>
      </w:r>
      <w:proofErr w:type="spellStart"/>
      <w:r w:rsidRPr="002238E2">
        <w:rPr>
          <w:b/>
          <w:bCs/>
          <w:lang w:val="en-US"/>
        </w:rPr>
        <w:t>A</w:t>
      </w:r>
      <w:r w:rsidR="002238E2">
        <w:rPr>
          <w:b/>
          <w:bCs/>
          <w:lang w:val="en-US"/>
        </w:rPr>
        <w:t>dseal</w:t>
      </w:r>
      <w:proofErr w:type="spellEnd"/>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t>
      </w:r>
      <w:proofErr w:type="gramStart"/>
      <w:r w:rsidRPr="00A62F63">
        <w:rPr>
          <w:lang w:val="en-US"/>
        </w:rPr>
        <w:t>width;</w:t>
      </w:r>
      <w:proofErr w:type="gramEnd"/>
      <w:r w:rsidRPr="00A62F63">
        <w:rPr>
          <w:lang w:val="en-US"/>
        </w:rPr>
        <w:t xml:space="preserve">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CCC8" w14:textId="77777777" w:rsidR="009569FC" w:rsidRDefault="009569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15"/>
      <w:gridCol w:w="3016"/>
      <w:gridCol w:w="3016"/>
    </w:tblGrid>
    <w:tr w:rsidR="008F627D" w14:paraId="71DF89BF" w14:textId="77777777" w:rsidTr="00300A70">
      <w:tc>
        <w:tcPr>
          <w:tcW w:w="1650" w:type="pct"/>
          <w:vAlign w:val="center"/>
        </w:tcPr>
        <w:p w14:paraId="3F18B3E7" w14:textId="7E96CE30"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9569FC">
            <w:rPr>
              <w:rFonts w:ascii="Arial" w:eastAsia="Arial" w:hAnsi="Arial" w:cs="Arial"/>
              <w:noProof/>
              <w:sz w:val="20"/>
              <w:szCs w:val="20"/>
              <w:lang w:val="en-US"/>
            </w:rPr>
            <w:t>5/4/2021</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16C9" w14:textId="77777777" w:rsidR="009569FC" w:rsidRDefault="009569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A405" w14:textId="77777777" w:rsidR="009569FC" w:rsidRDefault="009569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67DB3122" w:rsidR="00300A70" w:rsidRDefault="009569FC">
    <w:pPr>
      <w:pStyle w:val="En-tte"/>
    </w:pPr>
    <w:r w:rsidRPr="00232B42">
      <w:rPr>
        <w:rFonts w:ascii="Cambria" w:eastAsia="Times New Roman" w:hAnsi="Cambria" w:cs="Times New Roman"/>
        <w:noProof/>
      </w:rPr>
      <w:drawing>
        <wp:anchor distT="0" distB="0" distL="114300" distR="114300" simplePos="0" relativeHeight="251659264" behindDoc="0" locked="0" layoutInCell="1" allowOverlap="1" wp14:anchorId="5EF8D2F8" wp14:editId="408507B5">
          <wp:simplePos x="0" y="0"/>
          <wp:positionH relativeFrom="column">
            <wp:posOffset>719</wp:posOffset>
          </wp:positionH>
          <wp:positionV relativeFrom="paragraph">
            <wp:posOffset>-228600</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4ED5" w14:textId="77777777" w:rsidR="009569FC" w:rsidRDefault="009569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abstractNumId w:val="1"/>
    <w:lvlOverride w:ilvl="0">
      <w:lvl w:ilvl="0" w:tplc="9FCE2A28">
        <w:start w:val="1"/>
        <w:numFmt w:val="none"/>
        <w:suff w:val="nothing"/>
        <w:lvlText w:val=""/>
        <w:lvlJc w:val="center"/>
        <w:pPr>
          <w:ind w:left="0" w:firstLine="0"/>
        </w:pPr>
      </w:lvl>
    </w:lvlOverride>
  </w:num>
  <w:num w:numId="2">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abstractNumId w:val="3"/>
  </w:num>
  <w:num w:numId="4">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23736"/>
    <w:rsid w:val="002238E2"/>
    <w:rsid w:val="00245609"/>
    <w:rsid w:val="00281B34"/>
    <w:rsid w:val="00300A70"/>
    <w:rsid w:val="0035633E"/>
    <w:rsid w:val="003A25AB"/>
    <w:rsid w:val="00485E6A"/>
    <w:rsid w:val="00706EC4"/>
    <w:rsid w:val="00715C26"/>
    <w:rsid w:val="00806F8D"/>
    <w:rsid w:val="008A4458"/>
    <w:rsid w:val="008F627D"/>
    <w:rsid w:val="008F77F9"/>
    <w:rsid w:val="0095193D"/>
    <w:rsid w:val="009569FC"/>
    <w:rsid w:val="009F3F06"/>
    <w:rsid w:val="00A33408"/>
    <w:rsid w:val="00A62F63"/>
    <w:rsid w:val="00B24961"/>
    <w:rsid w:val="00D539A9"/>
    <w:rsid w:val="00E04510"/>
    <w:rsid w:val="00E50554"/>
    <w:rsid w:val="00E77FBB"/>
    <w:rsid w:val="00EA2F83"/>
    <w:rsid w:val="00F54038"/>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A62F63"/>
    <w:rPr>
      <w:color w:val="0563C1" w:themeColor="hyperlink"/>
      <w:u w:val="single"/>
    </w:rPr>
  </w:style>
  <w:style w:type="character" w:styleId="Mentionnonrsolue">
    <w:name w:val="Unresolved Mention"/>
    <w:basedOn w:val="Policepardfaut"/>
    <w:uiPriority w:val="99"/>
    <w:semiHidden/>
    <w:unhideWhenUsed/>
    <w:rsid w:val="00A62F63"/>
    <w:rPr>
      <w:color w:val="605E5C"/>
      <w:shd w:val="clear" w:color="auto" w:fill="E1DFDD"/>
    </w:rPr>
  </w:style>
  <w:style w:type="paragraph" w:styleId="En-tte">
    <w:name w:val="header"/>
    <w:basedOn w:val="Normal"/>
    <w:link w:val="En-tteCar"/>
    <w:uiPriority w:val="99"/>
    <w:unhideWhenUsed/>
    <w:rsid w:val="00300A70"/>
    <w:pPr>
      <w:tabs>
        <w:tab w:val="center" w:pos="4320"/>
        <w:tab w:val="right" w:pos="8640"/>
      </w:tabs>
      <w:spacing w:after="0" w:line="240" w:lineRule="auto"/>
    </w:pPr>
  </w:style>
  <w:style w:type="character" w:customStyle="1" w:styleId="En-tteCar">
    <w:name w:val="En-tête Car"/>
    <w:basedOn w:val="Policepardfaut"/>
    <w:link w:val="En-tte"/>
    <w:uiPriority w:val="99"/>
    <w:rsid w:val="00300A70"/>
  </w:style>
  <w:style w:type="paragraph" w:styleId="Pieddepage">
    <w:name w:val="footer"/>
    <w:basedOn w:val="Normal"/>
    <w:link w:val="PieddepageCar"/>
    <w:uiPriority w:val="99"/>
    <w:unhideWhenUsed/>
    <w:rsid w:val="00300A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0A70"/>
  </w:style>
  <w:style w:type="character" w:customStyle="1" w:styleId="Titre3Car">
    <w:name w:val="Titre 3 Car"/>
    <w:basedOn w:val="Policepardfaut"/>
    <w:link w:val="Titre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3595</Words>
  <Characters>19775</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3</cp:revision>
  <dcterms:created xsi:type="dcterms:W3CDTF">2021-04-15T12:55:00Z</dcterms:created>
  <dcterms:modified xsi:type="dcterms:W3CDTF">2021-05-04T17:12:00Z</dcterms:modified>
</cp:coreProperties>
</file>