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25066AAC" w14:textId="1A38FB5C" w:rsidR="009F3F06" w:rsidRPr="009F3F06" w:rsidRDefault="009F3F06" w:rsidP="009F3F06">
      <w:pPr>
        <w:pStyle w:val="CSILevel3"/>
        <w:rPr>
          <w:lang w:val="en-US"/>
        </w:rPr>
      </w:pPr>
      <w:r w:rsidRPr="009F3F06">
        <w:rPr>
          <w:lang w:val="en-US"/>
        </w:rPr>
        <w:t>Canadian General Standards Board (CGSB)</w:t>
      </w:r>
    </w:p>
    <w:p w14:paraId="4B3129AE" w14:textId="77777777" w:rsidR="009F3F06" w:rsidRPr="009F3F06" w:rsidRDefault="009F3F06" w:rsidP="009F3F06">
      <w:pPr>
        <w:pStyle w:val="CSILevel4"/>
        <w:rPr>
          <w:lang w:val="en-CA"/>
        </w:rPr>
      </w:pPr>
      <w:r w:rsidRPr="009F3F06">
        <w:rPr>
          <w:lang w:val="en-CA"/>
        </w:rPr>
        <w:t>CGSB 19-GP-5M</w:t>
      </w:r>
      <w:proofErr w:type="gramStart"/>
      <w:r w:rsidRPr="009F3F06">
        <w:rPr>
          <w:lang w:val="en-CA"/>
        </w:rPr>
        <w:t>-[</w:t>
      </w:r>
      <w:proofErr w:type="gramEnd"/>
      <w:r w:rsidRPr="009F3F06">
        <w:rPr>
          <w:lang w:val="en-CA"/>
        </w:rPr>
        <w:t>1984], Sealing Compound, One Component, Acrylic Base, Solvent Curing (Issue of 1976 reaffirmed, incorporating Amendment No. 1).</w:t>
      </w:r>
    </w:p>
    <w:p w14:paraId="3818E190" w14:textId="77777777" w:rsidR="009F3F06" w:rsidRPr="009F3F06" w:rsidRDefault="009F3F06" w:rsidP="009F3F06">
      <w:pPr>
        <w:pStyle w:val="CSILevel4"/>
        <w:rPr>
          <w:lang w:val="en-CA"/>
        </w:rPr>
      </w:pPr>
      <w:r w:rsidRPr="009F3F06">
        <w:rPr>
          <w:lang w:val="en-CA"/>
        </w:rPr>
        <w:t>CAN/CGSB-19.13-[M87], Sealing Compound, One-component, Elastomeric, Chemical Curing.</w:t>
      </w:r>
    </w:p>
    <w:p w14:paraId="2D9213A0" w14:textId="77777777" w:rsidR="009F3F06" w:rsidRPr="009F3F06" w:rsidRDefault="009F3F06" w:rsidP="009F3F06">
      <w:pPr>
        <w:pStyle w:val="CSILevel4"/>
        <w:rPr>
          <w:lang w:val="en-CA"/>
        </w:rPr>
      </w:pPr>
      <w:r w:rsidRPr="009F3F06">
        <w:rPr>
          <w:lang w:val="en-CA"/>
        </w:rPr>
        <w:t>CGSB 19-GP-14M</w:t>
      </w:r>
      <w:proofErr w:type="gramStart"/>
      <w:r w:rsidRPr="009F3F06">
        <w:rPr>
          <w:lang w:val="en-CA"/>
        </w:rPr>
        <w:t>-[</w:t>
      </w:r>
      <w:proofErr w:type="gramEnd"/>
      <w:r w:rsidRPr="009F3F06">
        <w:rPr>
          <w:lang w:val="en-CA"/>
        </w:rPr>
        <w:t>1984], Sealing Compound, One Component, Butyl-Polyisobutylene Polymer Base, Solvent Curing (Reaffirmation of April 1976).</w:t>
      </w:r>
    </w:p>
    <w:p w14:paraId="5807B172" w14:textId="77777777" w:rsidR="009F3F06" w:rsidRPr="009F3F06" w:rsidRDefault="009F3F06" w:rsidP="009F3F06">
      <w:pPr>
        <w:pStyle w:val="CSILevel4"/>
        <w:rPr>
          <w:lang w:val="en-CA"/>
        </w:rPr>
      </w:pPr>
      <w:r w:rsidRPr="009F3F06">
        <w:rPr>
          <w:lang w:val="en-CA"/>
        </w:rPr>
        <w:t>CAN/CGSB-19.17-[M90], One-Component Acrylic Emulsion Base Sealing Compound.</w:t>
      </w:r>
    </w:p>
    <w:p w14:paraId="7F940B82" w14:textId="51B7EBE7" w:rsidR="009F3F06" w:rsidRDefault="009F3F06" w:rsidP="009F3F06">
      <w:pPr>
        <w:pStyle w:val="CSILevel4"/>
        <w:rPr>
          <w:lang w:val="en-CA"/>
        </w:rPr>
      </w:pPr>
      <w:r w:rsidRPr="009F3F06">
        <w:rPr>
          <w:lang w:val="en-CA"/>
        </w:rPr>
        <w:t>CAN/CGSB-19.24-[M90], Multi-component, Chemical Curing Sealing Compound.</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lastRenderedPageBreak/>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 xml:space="preserve">Replace defective or damaged materials with </w:t>
      </w:r>
      <w:proofErr w:type="gramStart"/>
      <w:r w:rsidRPr="00F54038">
        <w:rPr>
          <w:lang w:val="en-US"/>
        </w:rPr>
        <w:t>new</w:t>
      </w:r>
      <w:proofErr w:type="gramEnd"/>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5FEFE0E2" w14:textId="77777777" w:rsidR="00715C26" w:rsidRPr="00F54038" w:rsidRDefault="00715C26" w:rsidP="00715C26">
      <w:pPr>
        <w:pStyle w:val="CSILevel4"/>
        <w:numPr>
          <w:ilvl w:val="0"/>
          <w:numId w:val="0"/>
        </w:numPr>
        <w:ind w:left="1360"/>
        <w:rPr>
          <w:lang w:val="en-US"/>
        </w:rPr>
      </w:pPr>
    </w:p>
    <w:p w14:paraId="67EECA99" w14:textId="77777777" w:rsidR="008F627D" w:rsidRDefault="003A25AB" w:rsidP="00EA2F83">
      <w:pPr>
        <w:pStyle w:val="CSILevel2"/>
      </w:pPr>
      <w:r>
        <w:lastRenderedPageBreak/>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lastRenderedPageBreak/>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 xml:space="preserve">Name(s) of sealant manufacturers' field representatives who will be </w:t>
      </w:r>
      <w:proofErr w:type="gramStart"/>
      <w:r w:rsidRPr="00A62F63">
        <w:rPr>
          <w:lang w:val="en-US"/>
        </w:rPr>
        <w:t>observing</w:t>
      </w:r>
      <w:proofErr w:type="gramEnd"/>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lastRenderedPageBreak/>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66FA99D6" w14:textId="182BD2CD" w:rsidR="00715C26" w:rsidRPr="008A4458" w:rsidRDefault="00715C26" w:rsidP="00FE3EDA">
      <w:pPr>
        <w:pStyle w:val="CSILevel1"/>
        <w:numPr>
          <w:ilvl w:val="0"/>
          <w:numId w:val="0"/>
        </w:numPr>
        <w:rPr>
          <w:lang w:val="en-US"/>
        </w:rPr>
      </w:pPr>
    </w:p>
    <w:p w14:paraId="6442C635" w14:textId="70BACC62" w:rsidR="00FE3EDA" w:rsidRPr="008A4458" w:rsidRDefault="00FE3EDA" w:rsidP="00FE3EDA">
      <w:pPr>
        <w:pStyle w:val="CSILevel1"/>
        <w:numPr>
          <w:ilvl w:val="0"/>
          <w:numId w:val="0"/>
        </w:numPr>
        <w:rPr>
          <w:lang w:val="en-US"/>
        </w:rPr>
      </w:pPr>
    </w:p>
    <w:p w14:paraId="493FCE20" w14:textId="3920DFC0" w:rsidR="00FE3EDA" w:rsidRPr="008A4458" w:rsidRDefault="00FE3EDA" w:rsidP="00FE3EDA">
      <w:pPr>
        <w:pStyle w:val="CSILevel1"/>
        <w:numPr>
          <w:ilvl w:val="0"/>
          <w:numId w:val="0"/>
        </w:numPr>
        <w:rPr>
          <w:lang w:val="en-US"/>
        </w:rPr>
      </w:pPr>
    </w:p>
    <w:p w14:paraId="2FB384C0" w14:textId="272EE213" w:rsidR="00715C26" w:rsidRPr="008A4458" w:rsidRDefault="00715C26">
      <w:pPr>
        <w:pStyle w:val="CSILevel1"/>
        <w:rPr>
          <w:lang w:val="en-US"/>
        </w:rPr>
      </w:pPr>
    </w:p>
    <w:p w14:paraId="3DBCA2B4" w14:textId="77777777" w:rsidR="00FE3EDA" w:rsidRPr="008A4458" w:rsidRDefault="00FE3EDA" w:rsidP="00FE3EDA">
      <w:pPr>
        <w:pStyle w:val="CSILevel1"/>
        <w:numPr>
          <w:ilvl w:val="0"/>
          <w:numId w:val="0"/>
        </w:numPr>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636865A9" w:rsidR="00A62F63" w:rsidRPr="00245609" w:rsidRDefault="003A25AB" w:rsidP="00A62F63">
      <w:pPr>
        <w:pStyle w:val="CSILevel4"/>
        <w:rPr>
          <w:rStyle w:val="Lienhypertexte"/>
          <w:color w:val="auto"/>
          <w:u w:val="none"/>
          <w:lang w:val="en-US"/>
        </w:rPr>
      </w:pPr>
      <w:r w:rsidRPr="00A62F63">
        <w:rPr>
          <w:lang w:val="en-US"/>
        </w:rPr>
        <w:t xml:space="preserve">ADFAST </w:t>
      </w:r>
      <w:hyperlink r:id="rId8" w:history="1">
        <w:r w:rsidRPr="00A33408">
          <w:rPr>
            <w:rStyle w:val="Lienhypertexte"/>
            <w:lang w:val="en-US"/>
          </w:rPr>
          <w:t>www.adfastcorp.com</w:t>
        </w:r>
      </w:hyperlink>
    </w:p>
    <w:p w14:paraId="3711019A" w14:textId="1C90F7DA" w:rsidR="00245609" w:rsidRDefault="00245609" w:rsidP="00A62F63">
      <w:pPr>
        <w:pStyle w:val="CSILevel4"/>
        <w:rPr>
          <w:lang w:val="en-US"/>
        </w:rPr>
      </w:pPr>
      <w:r>
        <w:rPr>
          <w:lang w:val="en-US"/>
        </w:rPr>
        <w:t>DOW</w:t>
      </w:r>
    </w:p>
    <w:p w14:paraId="00811E65" w14:textId="49A9D300" w:rsidR="00245609" w:rsidRPr="00A62F63" w:rsidRDefault="00245609" w:rsidP="00A62F63">
      <w:pPr>
        <w:pStyle w:val="CSILevel4"/>
        <w:rPr>
          <w:lang w:val="en-US"/>
        </w:rPr>
      </w:pPr>
      <w:r>
        <w:rPr>
          <w:lang w:val="en-US"/>
        </w:rPr>
        <w:t>TREMCO</w:t>
      </w:r>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54ED3B76" w14:textId="46ADA70D" w:rsidR="008A4458" w:rsidRDefault="008A4458">
      <w:pPr>
        <w:pStyle w:val="CSILevel3"/>
        <w:rPr>
          <w:lang w:val="en-US"/>
        </w:rPr>
      </w:pPr>
      <w:r>
        <w:rPr>
          <w:lang w:val="en-US"/>
        </w:rPr>
        <w:lastRenderedPageBreak/>
        <w:t xml:space="preserve">Type 6 </w:t>
      </w:r>
      <w:r w:rsidR="00023736">
        <w:rPr>
          <w:lang w:val="en-US"/>
        </w:rPr>
        <w:t>– Interior non-moving joints that may-be painted such as doors and windows perimeter.</w:t>
      </w:r>
    </w:p>
    <w:p w14:paraId="29BE9AD4" w14:textId="77777777" w:rsidR="00023736" w:rsidRPr="00A62F63" w:rsidRDefault="00023736" w:rsidP="00023736">
      <w:pPr>
        <w:pStyle w:val="CSILevel3"/>
        <w:numPr>
          <w:ilvl w:val="0"/>
          <w:numId w:val="0"/>
        </w:numPr>
        <w:ind w:left="900"/>
        <w:rPr>
          <w:lang w:val="en-US"/>
        </w:rPr>
      </w:pP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392FF59F" w:rsidR="008F627D" w:rsidRPr="00A62F63" w:rsidRDefault="003A25AB">
      <w:pPr>
        <w:pStyle w:val="CSILevel5"/>
        <w:rPr>
          <w:lang w:val="en-US"/>
        </w:rPr>
      </w:pPr>
      <w:r w:rsidRPr="00A62F63">
        <w:rPr>
          <w:b/>
          <w:lang w:val="en-US"/>
        </w:rPr>
        <w:t>ADFAST; ADSEAL LM 4600 Series</w:t>
      </w:r>
    </w:p>
    <w:p w14:paraId="1EFA5D54" w14:textId="38D0E6F3" w:rsidR="00A62F63" w:rsidRPr="002238E2" w:rsidRDefault="002238E2" w:rsidP="00A62F63">
      <w:pPr>
        <w:pStyle w:val="CSILevel5"/>
        <w:rPr>
          <w:b/>
          <w:bCs/>
          <w:lang w:val="en-US"/>
        </w:rPr>
      </w:pPr>
      <w:r w:rsidRPr="002238E2">
        <w:rPr>
          <w:b/>
          <w:bCs/>
          <w:lang w:val="en-US"/>
        </w:rPr>
        <w:t xml:space="preserve">DOW; </w:t>
      </w:r>
      <w:proofErr w:type="spellStart"/>
      <w:r w:rsidR="0095193D" w:rsidRPr="002238E2">
        <w:rPr>
          <w:b/>
          <w:bCs/>
          <w:lang w:val="en-US"/>
        </w:rPr>
        <w:t>Dowsil</w:t>
      </w:r>
      <w:proofErr w:type="spellEnd"/>
      <w:r w:rsidR="0095193D" w:rsidRPr="002238E2">
        <w:rPr>
          <w:b/>
          <w:bCs/>
          <w:lang w:val="en-US"/>
        </w:rPr>
        <w:t xml:space="preserve"> 790</w:t>
      </w:r>
    </w:p>
    <w:p w14:paraId="599B64F7" w14:textId="4B6DF16C" w:rsidR="0095193D" w:rsidRPr="002238E2" w:rsidRDefault="0095193D" w:rsidP="00A62F63">
      <w:pPr>
        <w:pStyle w:val="CSILevel5"/>
        <w:rPr>
          <w:b/>
          <w:bCs/>
          <w:lang w:val="en-US"/>
        </w:rPr>
      </w:pPr>
      <w:r w:rsidRPr="002238E2">
        <w:rPr>
          <w:b/>
          <w:bCs/>
          <w:lang w:val="en-US"/>
        </w:rPr>
        <w:t>T</w:t>
      </w:r>
      <w:r w:rsidR="002238E2" w:rsidRPr="002238E2">
        <w:rPr>
          <w:b/>
          <w:bCs/>
          <w:lang w:val="en-US"/>
        </w:rPr>
        <w:t>REMCO;</w:t>
      </w:r>
      <w:r w:rsidRPr="002238E2">
        <w:rPr>
          <w:b/>
          <w:bCs/>
          <w:lang w:val="en-US"/>
        </w:rPr>
        <w:t xml:space="preserve"> </w:t>
      </w:r>
      <w:proofErr w:type="spellStart"/>
      <w:r w:rsidRPr="002238E2">
        <w:rPr>
          <w:b/>
          <w:bCs/>
          <w:lang w:val="en-US"/>
        </w:rPr>
        <w:t>Spectrem</w:t>
      </w:r>
      <w:proofErr w:type="spellEnd"/>
      <w:r w:rsidRPr="002238E2">
        <w:rPr>
          <w:b/>
          <w:bCs/>
          <w:lang w:val="en-US"/>
        </w:rPr>
        <w:t xml:space="preserve"> 1 </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5CF41FB2" w:rsidR="008F627D" w:rsidRPr="0095193D" w:rsidRDefault="003A25AB">
      <w:pPr>
        <w:pStyle w:val="CSILevel5"/>
        <w:rPr>
          <w:rStyle w:val="Lienhypertexte"/>
          <w:color w:val="auto"/>
          <w:u w:val="none"/>
          <w:lang w:val="en-US"/>
        </w:rPr>
      </w:pPr>
      <w:r w:rsidRPr="00A62F63">
        <w:rPr>
          <w:b/>
          <w:lang w:val="en-US"/>
        </w:rPr>
        <w:t>ADFAST; ADSEAL Production 45</w:t>
      </w:r>
      <w:r w:rsidR="0095193D">
        <w:rPr>
          <w:b/>
          <w:lang w:val="en-US"/>
        </w:rPr>
        <w:t>8</w:t>
      </w:r>
      <w:r w:rsidRPr="00A62F63">
        <w:rPr>
          <w:b/>
          <w:lang w:val="en-US"/>
        </w:rPr>
        <w:t>0 Series</w:t>
      </w:r>
    </w:p>
    <w:p w14:paraId="2F83F359" w14:textId="5B2BF11B" w:rsidR="0095193D" w:rsidRPr="0095193D" w:rsidRDefault="002238E2">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795</w:t>
      </w:r>
    </w:p>
    <w:p w14:paraId="5877680A" w14:textId="4220BD6E" w:rsidR="0095193D" w:rsidRPr="00A62F63" w:rsidRDefault="0095193D">
      <w:pPr>
        <w:pStyle w:val="CSILevel5"/>
        <w:rPr>
          <w:lang w:val="en-US"/>
        </w:rPr>
      </w:pPr>
      <w:r>
        <w:rPr>
          <w:b/>
          <w:lang w:val="en-US"/>
        </w:rPr>
        <w:t>T</w:t>
      </w:r>
      <w:r w:rsidR="002238E2">
        <w:rPr>
          <w:b/>
          <w:lang w:val="en-US"/>
        </w:rPr>
        <w:t>REMCO;</w:t>
      </w:r>
      <w:r>
        <w:rPr>
          <w:b/>
          <w:lang w:val="en-US"/>
        </w:rPr>
        <w:t xml:space="preserve"> </w:t>
      </w:r>
      <w:proofErr w:type="spellStart"/>
      <w:r>
        <w:rPr>
          <w:b/>
          <w:lang w:val="en-US"/>
        </w:rPr>
        <w:t>Spectrem</w:t>
      </w:r>
      <w:proofErr w:type="spellEnd"/>
      <w:r>
        <w:rPr>
          <w:b/>
          <w:lang w:val="en-US"/>
        </w:rPr>
        <w:t xml:space="preserve"> 2</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181544CD" w:rsidR="008F627D" w:rsidRDefault="003A25AB">
      <w:pPr>
        <w:pStyle w:val="CSILevel5"/>
        <w:rPr>
          <w:lang w:val="en-US"/>
        </w:rPr>
      </w:pPr>
      <w:r w:rsidRPr="00A62F63">
        <w:rPr>
          <w:b/>
          <w:lang w:val="en-US"/>
        </w:rPr>
        <w:t>ADFAST; ADSEAL KB 4800 Series</w:t>
      </w:r>
    </w:p>
    <w:p w14:paraId="05AC0CEA" w14:textId="46D0073F" w:rsidR="0095193D" w:rsidRPr="0095193D" w:rsidRDefault="00023736">
      <w:pPr>
        <w:pStyle w:val="CSILevel5"/>
        <w:rPr>
          <w:lang w:val="en-US"/>
        </w:rPr>
      </w:pPr>
      <w:r>
        <w:rPr>
          <w:b/>
          <w:lang w:val="en-US"/>
        </w:rPr>
        <w:lastRenderedPageBreak/>
        <w:t xml:space="preserve">DOW; </w:t>
      </w:r>
      <w:proofErr w:type="spellStart"/>
      <w:r w:rsidR="0095193D">
        <w:rPr>
          <w:b/>
          <w:lang w:val="en-US"/>
        </w:rPr>
        <w:t>Dowsil</w:t>
      </w:r>
      <w:proofErr w:type="spellEnd"/>
      <w:r w:rsidR="0095193D">
        <w:rPr>
          <w:b/>
          <w:lang w:val="en-US"/>
        </w:rPr>
        <w:t xml:space="preserve"> 786</w:t>
      </w:r>
    </w:p>
    <w:p w14:paraId="1F445A72" w14:textId="043D0F99" w:rsidR="0095193D" w:rsidRPr="0095193D" w:rsidRDefault="0095193D" w:rsidP="0095193D">
      <w:pPr>
        <w:pStyle w:val="CSILevel5"/>
        <w:rPr>
          <w:lang w:val="en-US"/>
        </w:rPr>
      </w:pPr>
      <w:r>
        <w:rPr>
          <w:b/>
          <w:lang w:val="en-US"/>
        </w:rPr>
        <w:t>T</w:t>
      </w:r>
      <w:r w:rsidR="00023736">
        <w:rPr>
          <w:b/>
          <w:lang w:val="en-US"/>
        </w:rPr>
        <w:t>REMCO;</w:t>
      </w:r>
      <w:r>
        <w:rPr>
          <w:b/>
          <w:lang w:val="en-US"/>
        </w:rPr>
        <w:t xml:space="preserve"> </w:t>
      </w:r>
      <w:proofErr w:type="spellStart"/>
      <w:r>
        <w:rPr>
          <w:b/>
          <w:lang w:val="en-US"/>
        </w:rPr>
        <w:t>Tremsil</w:t>
      </w:r>
      <w:proofErr w:type="spellEnd"/>
      <w:r>
        <w:rPr>
          <w:b/>
          <w:lang w:val="en-US"/>
        </w:rPr>
        <w:t xml:space="preserve"> 200</w:t>
      </w:r>
      <w:bookmarkStart w:id="1" w:name="_Hlk10707654"/>
    </w:p>
    <w:bookmarkEnd w:id="1"/>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0D740E44" w:rsidR="00E50554" w:rsidRPr="0095193D" w:rsidRDefault="00A62F63" w:rsidP="00E50554">
      <w:pPr>
        <w:pStyle w:val="CSILevel5"/>
        <w:rPr>
          <w:rStyle w:val="Lienhypertexte"/>
          <w:color w:val="auto"/>
          <w:u w:val="none"/>
          <w:lang w:val="en-US"/>
        </w:rPr>
      </w:pPr>
      <w:r w:rsidRPr="00A62F63">
        <w:rPr>
          <w:b/>
          <w:lang w:val="en-US"/>
        </w:rPr>
        <w:t>ADFAST; ADSEAL DWSP 1940 Series</w:t>
      </w:r>
    </w:p>
    <w:p w14:paraId="403D096F" w14:textId="77935303" w:rsidR="0095193D" w:rsidRPr="00023736" w:rsidRDefault="0095193D" w:rsidP="00E50554">
      <w:pPr>
        <w:pStyle w:val="CSILevel5"/>
        <w:rPr>
          <w:lang w:val="en-US"/>
        </w:rPr>
      </w:pPr>
      <w:r>
        <w:rPr>
          <w:b/>
          <w:lang w:val="en-US"/>
        </w:rPr>
        <w:t>T</w:t>
      </w:r>
      <w:r w:rsidR="00023736">
        <w:rPr>
          <w:b/>
          <w:lang w:val="en-US"/>
        </w:rPr>
        <w:t>REMCO;</w:t>
      </w:r>
      <w:r>
        <w:rPr>
          <w:b/>
          <w:lang w:val="en-US"/>
        </w:rPr>
        <w:t xml:space="preserve"> </w:t>
      </w:r>
      <w:proofErr w:type="spellStart"/>
      <w:r>
        <w:rPr>
          <w:b/>
          <w:lang w:val="en-US"/>
        </w:rPr>
        <w:t>Dymonic</w:t>
      </w:r>
      <w:proofErr w:type="spellEnd"/>
      <w:r>
        <w:rPr>
          <w:b/>
          <w:lang w:val="en-US"/>
        </w:rPr>
        <w:t xml:space="preserve"> FC</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01D935DD" w:rsidR="00023736" w:rsidRDefault="00023736" w:rsidP="00023736">
      <w:pPr>
        <w:pStyle w:val="CSILevel4"/>
        <w:rPr>
          <w:lang w:val="en-US"/>
        </w:rPr>
      </w:pPr>
      <w:r w:rsidRPr="00023736">
        <w:rPr>
          <w:lang w:val="en-US"/>
        </w:rPr>
        <w:t>Manufacturers:</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0F72777B" w:rsidR="00023736" w:rsidRPr="008A4458" w:rsidRDefault="00023736" w:rsidP="00023736">
      <w:pPr>
        <w:pStyle w:val="CSILevel4"/>
        <w:rPr>
          <w:lang w:val="en-US"/>
        </w:rPr>
      </w:pPr>
      <w:r>
        <w:rPr>
          <w:lang w:val="en-US"/>
        </w:rPr>
        <w:t>Manufacturers:</w:t>
      </w:r>
    </w:p>
    <w:p w14:paraId="05B82A07" w14:textId="30D7F597" w:rsidR="008A4458" w:rsidRPr="008A4458" w:rsidRDefault="00023736" w:rsidP="008A4458">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B443303" w14:textId="2819EC13" w:rsidR="008A4458" w:rsidRPr="008A4458" w:rsidRDefault="00023736" w:rsidP="008A4458">
      <w:pPr>
        <w:pStyle w:val="CSILevel5"/>
        <w:rPr>
          <w:lang w:val="en-US"/>
        </w:rPr>
      </w:pPr>
      <w:r>
        <w:rPr>
          <w:b/>
          <w:bCs/>
          <w:lang w:val="en-US"/>
        </w:rPr>
        <w:t xml:space="preserve">TREMCO; </w:t>
      </w:r>
      <w:proofErr w:type="spellStart"/>
      <w:r w:rsidR="008A4458" w:rsidRPr="008A4458">
        <w:rPr>
          <w:b/>
          <w:bCs/>
          <w:lang w:val="en-US"/>
        </w:rPr>
        <w:t>Tremlex</w:t>
      </w:r>
      <w:proofErr w:type="spellEnd"/>
      <w:r w:rsidR="008A4458" w:rsidRPr="008A4458">
        <w:rPr>
          <w:b/>
          <w:bCs/>
          <w:lang w:val="en-US"/>
        </w:rPr>
        <w:t xml:space="preserve"> 834</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77777777" w:rsidR="00E50554" w:rsidRDefault="00E50554" w:rsidP="00E50554">
      <w:pPr>
        <w:pStyle w:val="CSILevel4"/>
      </w:pPr>
      <w:proofErr w:type="spellStart"/>
      <w:r>
        <w:t>Manufacturers</w:t>
      </w:r>
      <w:proofErr w:type="spellEnd"/>
      <w:r>
        <w:t>:</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2" w:name="_Hlk10711862"/>
    </w:p>
    <w:bookmarkEnd w:id="2"/>
    <w:p w14:paraId="7E3A6D9C" w14:textId="4AD69A68" w:rsidR="00E50554" w:rsidRPr="0095193D" w:rsidRDefault="00E50554" w:rsidP="00E50554">
      <w:pPr>
        <w:pStyle w:val="CSILevel5"/>
        <w:rPr>
          <w:rStyle w:val="Lienhypertexte"/>
          <w:b/>
          <w:color w:val="auto"/>
          <w:u w:val="none"/>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579AFDD1" w14:textId="5E7AD9AC" w:rsidR="00D539A9" w:rsidRPr="00D539A9" w:rsidRDefault="0095193D" w:rsidP="00D539A9">
      <w:pPr>
        <w:pStyle w:val="CSILevel5"/>
        <w:rPr>
          <w:b/>
          <w:lang w:val="en-US"/>
        </w:rPr>
      </w:pPr>
      <w:r>
        <w:rPr>
          <w:b/>
          <w:lang w:val="en-US"/>
        </w:rPr>
        <w:t>H</w:t>
      </w:r>
      <w:r w:rsidR="002238E2">
        <w:rPr>
          <w:b/>
          <w:lang w:val="en-US"/>
        </w:rPr>
        <w:t xml:space="preserve">ILTI; </w:t>
      </w:r>
      <w:r>
        <w:rPr>
          <w:b/>
          <w:lang w:val="en-US"/>
        </w:rPr>
        <w:t>CF812</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lastRenderedPageBreak/>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10535C16" w:rsidR="008F627D" w:rsidRDefault="003A25AB">
      <w:pPr>
        <w:pStyle w:val="CSILevel5"/>
        <w:rPr>
          <w:lang w:val="en-US"/>
        </w:rPr>
      </w:pPr>
      <w:bookmarkStart w:id="3"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3"/>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lastRenderedPageBreak/>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default" r:id="rId9"/>
      <w:footerReference w:type="default" r:id="rId10"/>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15"/>
      <w:gridCol w:w="3016"/>
      <w:gridCol w:w="3016"/>
    </w:tblGrid>
    <w:tr w:rsidR="008F627D" w14:paraId="71DF89BF" w14:textId="77777777" w:rsidTr="00300A70">
      <w:tc>
        <w:tcPr>
          <w:tcW w:w="1650" w:type="pct"/>
          <w:vAlign w:val="center"/>
        </w:tcPr>
        <w:p w14:paraId="3F18B3E7" w14:textId="53000F39"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232B42">
            <w:rPr>
              <w:rFonts w:ascii="Arial" w:eastAsia="Arial" w:hAnsi="Arial" w:cs="Arial"/>
              <w:noProof/>
              <w:sz w:val="20"/>
              <w:szCs w:val="20"/>
              <w:lang w:val="en-US"/>
            </w:rPr>
            <w:t>5/4/2021</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2636E78B" w:rsidR="00300A70" w:rsidRDefault="00232B42">
    <w:pPr>
      <w:pStyle w:val="En-tte"/>
    </w:pPr>
    <w:r w:rsidRPr="00232B42">
      <w:rPr>
        <w:rFonts w:ascii="Cambria" w:eastAsia="Times New Roman" w:hAnsi="Cambria" w:cs="Times New Roman"/>
        <w:noProof/>
      </w:rPr>
      <w:drawing>
        <wp:anchor distT="0" distB="0" distL="114300" distR="114300" simplePos="0" relativeHeight="251659264" behindDoc="0" locked="0" layoutInCell="1" allowOverlap="1" wp14:anchorId="235D8542" wp14:editId="4B93ADB0">
          <wp:simplePos x="0" y="0"/>
          <wp:positionH relativeFrom="column">
            <wp:posOffset>721</wp:posOffset>
          </wp:positionH>
          <wp:positionV relativeFrom="paragraph">
            <wp:posOffset>-238125</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abstractNumId w:val="1"/>
    <w:lvlOverride w:ilvl="0">
      <w:lvl w:ilvl="0" w:tplc="9FCE2A28">
        <w:start w:val="1"/>
        <w:numFmt w:val="none"/>
        <w:suff w:val="nothing"/>
        <w:lvlText w:val=""/>
        <w:lvlJc w:val="center"/>
        <w:pPr>
          <w:ind w:left="0" w:firstLine="0"/>
        </w:pPr>
      </w:lvl>
    </w:lvlOverride>
  </w:num>
  <w:num w:numId="2">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abstractNumId w:val="3"/>
  </w:num>
  <w:num w:numId="4">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23736"/>
    <w:rsid w:val="002238E2"/>
    <w:rsid w:val="00232B42"/>
    <w:rsid w:val="00245609"/>
    <w:rsid w:val="00300A70"/>
    <w:rsid w:val="0035633E"/>
    <w:rsid w:val="003A25AB"/>
    <w:rsid w:val="00485E6A"/>
    <w:rsid w:val="00706EC4"/>
    <w:rsid w:val="00715C26"/>
    <w:rsid w:val="00806F8D"/>
    <w:rsid w:val="008A4458"/>
    <w:rsid w:val="008F627D"/>
    <w:rsid w:val="008F77F9"/>
    <w:rsid w:val="0095193D"/>
    <w:rsid w:val="009F3F06"/>
    <w:rsid w:val="00A33408"/>
    <w:rsid w:val="00A62F63"/>
    <w:rsid w:val="00B24961"/>
    <w:rsid w:val="00D539A9"/>
    <w:rsid w:val="00E04510"/>
    <w:rsid w:val="00E50554"/>
    <w:rsid w:val="00E77FBB"/>
    <w:rsid w:val="00EA2F83"/>
    <w:rsid w:val="00F54038"/>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A62F63"/>
    <w:rPr>
      <w:color w:val="0563C1" w:themeColor="hyperlink"/>
      <w:u w:val="single"/>
    </w:rPr>
  </w:style>
  <w:style w:type="character" w:styleId="Mentionnonrsolue">
    <w:name w:val="Unresolved Mention"/>
    <w:basedOn w:val="Policepardfaut"/>
    <w:uiPriority w:val="99"/>
    <w:semiHidden/>
    <w:unhideWhenUsed/>
    <w:rsid w:val="00A62F63"/>
    <w:rPr>
      <w:color w:val="605E5C"/>
      <w:shd w:val="clear" w:color="auto" w:fill="E1DFDD"/>
    </w:rPr>
  </w:style>
  <w:style w:type="paragraph" w:styleId="En-tte">
    <w:name w:val="header"/>
    <w:basedOn w:val="Normal"/>
    <w:link w:val="En-tteCar"/>
    <w:uiPriority w:val="99"/>
    <w:unhideWhenUsed/>
    <w:rsid w:val="00300A70"/>
    <w:pPr>
      <w:tabs>
        <w:tab w:val="center" w:pos="4320"/>
        <w:tab w:val="right" w:pos="8640"/>
      </w:tabs>
      <w:spacing w:after="0" w:line="240" w:lineRule="auto"/>
    </w:pPr>
  </w:style>
  <w:style w:type="character" w:customStyle="1" w:styleId="En-tteCar">
    <w:name w:val="En-tête Car"/>
    <w:basedOn w:val="Policepardfaut"/>
    <w:link w:val="En-tte"/>
    <w:uiPriority w:val="99"/>
    <w:rsid w:val="00300A70"/>
  </w:style>
  <w:style w:type="paragraph" w:styleId="Pieddepage">
    <w:name w:val="footer"/>
    <w:basedOn w:val="Normal"/>
    <w:link w:val="PieddepageCar"/>
    <w:uiPriority w:val="99"/>
    <w:unhideWhenUsed/>
    <w:rsid w:val="00300A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0A70"/>
  </w:style>
  <w:style w:type="character" w:customStyle="1" w:styleId="Titre3Car">
    <w:name w:val="Titre 3 Car"/>
    <w:basedOn w:val="Policepardfaut"/>
    <w:link w:val="Titre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3681</Words>
  <Characters>20250</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3</cp:revision>
  <dcterms:created xsi:type="dcterms:W3CDTF">2021-04-15T12:49:00Z</dcterms:created>
  <dcterms:modified xsi:type="dcterms:W3CDTF">2021-05-04T17:12:00Z</dcterms:modified>
</cp:coreProperties>
</file>