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CD" w:rsidRPr="00B17ECD" w:rsidRDefault="00B17ECD" w:rsidP="00B17ECD">
      <w:bookmarkStart w:id="0" w:name="_GoBack"/>
      <w:bookmarkEnd w:id="0"/>
    </w:p>
    <w:p w:rsidR="00A96DA8" w:rsidRDefault="00B17ECD">
      <w:pPr>
        <w:pStyle w:val="Titre6"/>
        <w:numPr>
          <w:ilvl w:val="0"/>
          <w:numId w:val="2"/>
        </w:numPr>
        <w:tabs>
          <w:tab w:val="num" w:pos="900"/>
        </w:tabs>
        <w:snapToGrid w:val="0"/>
        <w:jc w:val="both"/>
        <w:rPr>
          <w:rFonts w:ascii="Arial Narrow" w:hAnsi="Arial Narrow"/>
          <w:b/>
          <w:u w:val="none"/>
        </w:rPr>
      </w:pPr>
      <w:r>
        <w:rPr>
          <w:rFonts w:ascii="Arial Narrow" w:hAnsi="Arial Narrow"/>
          <w:b/>
          <w:u w:val="none"/>
        </w:rPr>
        <w:t>–</w:t>
      </w:r>
      <w:r w:rsidR="00A96DA8">
        <w:rPr>
          <w:rFonts w:ascii="Arial Narrow" w:hAnsi="Arial Narrow"/>
          <w:b/>
          <w:u w:val="none"/>
        </w:rPr>
        <w:t xml:space="preserve"> GÉNÉRALITÉS</w:t>
      </w:r>
    </w:p>
    <w:p w:rsidR="00A96DA8" w:rsidRDefault="00A96DA8">
      <w:pPr>
        <w:jc w:val="both"/>
        <w:rPr>
          <w:rFonts w:ascii="Arial Narrow" w:hAnsi="Arial Narrow"/>
        </w:rPr>
      </w:pPr>
    </w:p>
    <w:p w:rsidR="00A96DA8" w:rsidRDefault="00E72705">
      <w:pPr>
        <w:numPr>
          <w:ilvl w:val="1"/>
          <w:numId w:val="2"/>
        </w:numPr>
        <w:snapToGrid w:val="0"/>
        <w:jc w:val="both"/>
        <w:outlineLvl w:val="0"/>
        <w:rPr>
          <w:rFonts w:ascii="Arial Narrow" w:hAnsi="Arial Narrow"/>
          <w:b/>
        </w:rPr>
      </w:pPr>
      <w:r>
        <w:rPr>
          <w:rFonts w:ascii="Arial Narrow" w:hAnsi="Arial Narrow"/>
          <w:b/>
        </w:rPr>
        <w:t>Contenu de la section</w:t>
      </w:r>
    </w:p>
    <w:p w:rsidR="00A96DA8" w:rsidRDefault="00A96DA8">
      <w:pPr>
        <w:jc w:val="both"/>
        <w:rPr>
          <w:rFonts w:ascii="Arial Narrow" w:hAnsi="Arial Narrow"/>
          <w:bCs/>
        </w:rPr>
      </w:pPr>
    </w:p>
    <w:p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La présente section vise les produits d'étanchéité et de calfeutrage qui ne sont prescrits dans aucune autre section, ou auxquels les autres sections </w:t>
      </w:r>
      <w:r w:rsidR="00584D81">
        <w:rPr>
          <w:rFonts w:ascii="Arial Narrow" w:hAnsi="Arial Narrow"/>
        </w:rPr>
        <w:t xml:space="preserve">se </w:t>
      </w:r>
      <w:r w:rsidRPr="00B46B5C">
        <w:rPr>
          <w:rFonts w:ascii="Arial Narrow" w:hAnsi="Arial Narrow"/>
        </w:rPr>
        <w:t>réfèrent.</w:t>
      </w:r>
    </w:p>
    <w:p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Se reporter aux sections pertinentes pour connaître les exigences concernant tout autre produit d'étanchéité et de calfeutrage.</w:t>
      </w:r>
    </w:p>
    <w:p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Les </w:t>
      </w:r>
      <w:r w:rsidR="007774D0">
        <w:rPr>
          <w:rFonts w:ascii="Arial Narrow" w:hAnsi="Arial Narrow"/>
        </w:rPr>
        <w:t xml:space="preserve">mastics et autres </w:t>
      </w:r>
      <w:r w:rsidRPr="00B46B5C">
        <w:rPr>
          <w:rFonts w:ascii="Arial Narrow" w:hAnsi="Arial Narrow"/>
        </w:rPr>
        <w:t>produits d'étanchéité utilisés dans les divers assemblages doivent être coordonnés avec ceux prescrits dans les autres sections.  De préférence, un seul produit d'étanchéité, du même fabricant, doit être utilisé pour l'ensemble des joints de même nature dans l'ensemble de l'ouvrage.</w:t>
      </w:r>
    </w:p>
    <w:p w:rsidR="003D1A76" w:rsidRPr="007774D0"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highlight w:val="green"/>
        </w:rPr>
      </w:pPr>
    </w:p>
    <w:p w:rsidR="003D1A76" w:rsidRDefault="003D1A76" w:rsidP="003D1A76">
      <w:pPr>
        <w:numPr>
          <w:ilvl w:val="1"/>
          <w:numId w:val="1"/>
        </w:numPr>
        <w:ind w:left="446" w:hanging="446"/>
        <w:jc w:val="both"/>
        <w:outlineLvl w:val="0"/>
        <w:rPr>
          <w:rFonts w:ascii="Arial Narrow" w:hAnsi="Arial Narrow"/>
          <w:b/>
          <w:bCs/>
        </w:rPr>
      </w:pPr>
      <w:r>
        <w:rPr>
          <w:rFonts w:ascii="Arial Narrow" w:hAnsi="Arial Narrow"/>
          <w:b/>
          <w:bCs/>
        </w:rPr>
        <w:t>Définitions</w:t>
      </w:r>
    </w:p>
    <w:p w:rsidR="003D1A76" w:rsidRPr="00B46B5C"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D07029" w:rsidRPr="00946C44" w:rsidRDefault="003D1A76" w:rsidP="00D07029">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B46B5C">
        <w:rPr>
          <w:rFonts w:ascii="Arial Narrow" w:hAnsi="Arial Narrow"/>
        </w:rPr>
        <w:t>Les expressions « mastic d’étanchéité », « produit d’étanchéité » et « scellant » sont utilisées indifféremment dans les documents, et désignent les mastics d’étanchéité tels que décrits dans la présente section</w:t>
      </w:r>
      <w:r w:rsidR="00D07029">
        <w:rPr>
          <w:rFonts w:ascii="Arial Narrow" w:hAnsi="Arial Narrow"/>
        </w:rPr>
        <w:t>.</w:t>
      </w:r>
    </w:p>
    <w:p w:rsidR="00946C44" w:rsidRDefault="00946C44" w:rsidP="00946C4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946C44" w:rsidRDefault="00B60897"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Divisions</w:t>
      </w:r>
      <w:r w:rsidR="004549FB">
        <w:rPr>
          <w:rFonts w:ascii="Arial Narrow" w:hAnsi="Arial Narrow"/>
          <w:b/>
        </w:rPr>
        <w:t xml:space="preserve"> et sections </w:t>
      </w:r>
      <w:r w:rsidR="00946C44">
        <w:rPr>
          <w:rFonts w:ascii="Arial Narrow" w:hAnsi="Arial Narrow"/>
          <w:b/>
        </w:rPr>
        <w:t>connexes</w:t>
      </w:r>
    </w:p>
    <w:p w:rsidR="001253BE"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Division 3</w:t>
      </w:r>
      <w:r>
        <w:rPr>
          <w:rFonts w:ascii="Arial Narrow" w:hAnsi="Arial Narrow"/>
        </w:rPr>
        <w:t xml:space="preserve"> – Béton</w:t>
      </w:r>
    </w:p>
    <w:p w:rsidR="001253BE" w:rsidRP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Section 03 41 00</w:t>
      </w:r>
      <w:r>
        <w:rPr>
          <w:rFonts w:ascii="Arial Narrow" w:hAnsi="Arial Narrow"/>
        </w:rPr>
        <w:t xml:space="preserve"> – élément préfabriqués en béton structural</w:t>
      </w:r>
    </w:p>
    <w:p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41 36</w:t>
      </w:r>
      <w:r>
        <w:rPr>
          <w:rFonts w:ascii="Arial Narrow" w:hAnsi="Arial Narrow"/>
          <w:bCs/>
        </w:rPr>
        <w:t xml:space="preserve"> – élément préfabriqués en béton st</w:t>
      </w:r>
      <w:r w:rsidR="0039142C">
        <w:rPr>
          <w:rFonts w:ascii="Arial Narrow" w:hAnsi="Arial Narrow"/>
          <w:bCs/>
        </w:rPr>
        <w:t>ructural précontraints par post t</w:t>
      </w:r>
      <w:r>
        <w:rPr>
          <w:rFonts w:ascii="Arial Narrow" w:hAnsi="Arial Narrow"/>
          <w:bCs/>
        </w:rPr>
        <w:t>ension</w:t>
      </w:r>
    </w:p>
    <w:p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45 00</w:t>
      </w:r>
      <w:r>
        <w:rPr>
          <w:rFonts w:ascii="Arial Narrow" w:hAnsi="Arial Narrow"/>
          <w:bCs/>
        </w:rPr>
        <w:t xml:space="preserve"> – éléments préfabriqués en béton architectural</w:t>
      </w:r>
    </w:p>
    <w:p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48 00</w:t>
      </w:r>
      <w:r>
        <w:rPr>
          <w:rFonts w:ascii="Arial Narrow" w:hAnsi="Arial Narrow"/>
          <w:bCs/>
        </w:rPr>
        <w:t xml:space="preserve"> – ouvrages spéciaux en béton</w:t>
      </w:r>
    </w:p>
    <w:p w:rsidR="001253BE" w:rsidRPr="00946C44"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Pr>
          <w:rFonts w:ascii="Arial Narrow" w:hAnsi="Arial Narrow"/>
          <w:b/>
        </w:rPr>
        <w:t>4</w:t>
      </w:r>
      <w:r>
        <w:rPr>
          <w:rFonts w:ascii="Arial Narrow" w:hAnsi="Arial Narrow"/>
        </w:rPr>
        <w:t xml:space="preserve"> – Maçonnerie</w:t>
      </w:r>
    </w:p>
    <w:p w:rsidR="00783781" w:rsidRDefault="001253BE"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rPr>
        <w:t xml:space="preserve">Section 04 05 00 </w:t>
      </w:r>
      <w:r>
        <w:rPr>
          <w:rFonts w:ascii="Arial Narrow" w:hAnsi="Arial Narrow"/>
        </w:rPr>
        <w:t>– Maçonnerie – exigences générales concernant les résultats de travaux</w:t>
      </w:r>
    </w:p>
    <w:p w:rsidR="00783781" w:rsidRP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783781">
        <w:rPr>
          <w:rFonts w:ascii="Arial Narrow" w:hAnsi="Arial Narrow"/>
          <w:b/>
          <w:szCs w:val="24"/>
        </w:rPr>
        <w:t xml:space="preserve">Section 04 20 00 – </w:t>
      </w:r>
      <w:r w:rsidRPr="00783781">
        <w:rPr>
          <w:rFonts w:ascii="Arial Narrow" w:hAnsi="Arial Narrow"/>
          <w:szCs w:val="24"/>
        </w:rPr>
        <w:t>Maçonnerie – Travaux de petite envergur</w:t>
      </w:r>
      <w:r w:rsidR="00783781">
        <w:rPr>
          <w:rFonts w:ascii="Arial Narrow" w:hAnsi="Arial Narrow"/>
          <w:szCs w:val="24"/>
        </w:rPr>
        <w:t>e</w:t>
      </w:r>
    </w:p>
    <w:p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13 –</w:t>
      </w:r>
      <w:r w:rsidRPr="00783781">
        <w:rPr>
          <w:rFonts w:ascii="Arial Narrow" w:hAnsi="Arial Narrow"/>
          <w:szCs w:val="24"/>
        </w:rPr>
        <w:t xml:space="preserve"> Maçonnerie de briques</w:t>
      </w:r>
    </w:p>
    <w:p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19 –</w:t>
      </w:r>
      <w:r w:rsidRPr="00783781">
        <w:rPr>
          <w:rFonts w:ascii="Arial Narrow" w:hAnsi="Arial Narrow"/>
          <w:szCs w:val="24"/>
        </w:rPr>
        <w:t xml:space="preserve"> Maçonnerie d’éléments en terre cuite</w:t>
      </w:r>
    </w:p>
    <w:p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22 00 –</w:t>
      </w:r>
      <w:r w:rsidRPr="00783781">
        <w:rPr>
          <w:rFonts w:ascii="Arial Narrow" w:hAnsi="Arial Narrow"/>
          <w:szCs w:val="24"/>
        </w:rPr>
        <w:t xml:space="preserve"> Maçonnerie d’éléments en béton</w:t>
      </w:r>
    </w:p>
    <w:p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w:t>
      </w:r>
      <w:r w:rsidR="005D14F5" w:rsidRPr="00783781">
        <w:rPr>
          <w:rFonts w:ascii="Arial Narrow" w:hAnsi="Arial Narrow"/>
          <w:b/>
          <w:szCs w:val="24"/>
        </w:rPr>
        <w:t>23 00 –</w:t>
      </w:r>
      <w:r w:rsidR="005D14F5" w:rsidRPr="00783781">
        <w:rPr>
          <w:rFonts w:ascii="Arial Narrow" w:hAnsi="Arial Narrow"/>
          <w:szCs w:val="24"/>
        </w:rPr>
        <w:t xml:space="preserve"> Maçonnerie de briques de verre</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13 – </w:t>
      </w:r>
      <w:r w:rsidRPr="00783781">
        <w:rPr>
          <w:rFonts w:ascii="Arial Narrow" w:hAnsi="Arial Narrow"/>
          <w:szCs w:val="24"/>
        </w:rPr>
        <w:t>Placages de marbre</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16 –</w:t>
      </w:r>
      <w:r w:rsidRPr="00783781">
        <w:rPr>
          <w:rFonts w:ascii="Arial Narrow" w:hAnsi="Arial Narrow"/>
          <w:szCs w:val="24"/>
        </w:rPr>
        <w:t xml:space="preserve"> Placages de granit </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19 –</w:t>
      </w:r>
      <w:r w:rsidRPr="00783781">
        <w:rPr>
          <w:rFonts w:ascii="Arial Narrow" w:hAnsi="Arial Narrow"/>
          <w:szCs w:val="24"/>
        </w:rPr>
        <w:t xml:space="preserve"> Placages de pierres ramassées</w:t>
      </w:r>
    </w:p>
    <w:p w:rsidR="00783781" w:rsidRP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szCs w:val="24"/>
        </w:rPr>
      </w:pPr>
      <w:r w:rsidRPr="00783781">
        <w:rPr>
          <w:rFonts w:ascii="Arial Narrow" w:hAnsi="Arial Narrow"/>
          <w:b/>
          <w:szCs w:val="24"/>
        </w:rPr>
        <w:t>Section 04 43 23 –</w:t>
      </w:r>
      <w:r w:rsidRPr="00783781">
        <w:rPr>
          <w:rFonts w:ascii="Arial Narrow" w:hAnsi="Arial Narrow"/>
          <w:szCs w:val="24"/>
        </w:rPr>
        <w:t xml:space="preserve"> Placages de pierre de carrière</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26 – </w:t>
      </w:r>
      <w:r w:rsidRPr="00783781">
        <w:rPr>
          <w:rFonts w:ascii="Arial Narrow" w:hAnsi="Arial Narrow"/>
          <w:szCs w:val="24"/>
        </w:rPr>
        <w:t>Placages de pierre pré</w:t>
      </w:r>
      <w:r w:rsidR="0039142C">
        <w:rPr>
          <w:rFonts w:ascii="Arial Narrow" w:hAnsi="Arial Narrow"/>
          <w:szCs w:val="24"/>
        </w:rPr>
        <w:t>-</w:t>
      </w:r>
      <w:r w:rsidRPr="00783781">
        <w:rPr>
          <w:rFonts w:ascii="Arial Narrow" w:hAnsi="Arial Narrow"/>
          <w:szCs w:val="24"/>
        </w:rPr>
        <w:t>taillés</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13 –</w:t>
      </w:r>
      <w:r w:rsidRPr="00783781">
        <w:rPr>
          <w:rFonts w:ascii="Arial Narrow" w:hAnsi="Arial Narrow"/>
          <w:szCs w:val="24"/>
        </w:rPr>
        <w:t xml:space="preserve"> Maçonnerie de briques silico-calcaires préfabriquées</w:t>
      </w:r>
    </w:p>
    <w:p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14 –</w:t>
      </w:r>
      <w:r w:rsidRPr="00783781">
        <w:rPr>
          <w:rFonts w:ascii="Arial Narrow" w:hAnsi="Arial Narrow"/>
          <w:szCs w:val="24"/>
        </w:rPr>
        <w:t xml:space="preserve"> Maçonnerie d’éléments silico-calcaires préfabriqués</w:t>
      </w:r>
    </w:p>
    <w:p w:rsidR="00783781" w:rsidRDefault="005D14F5" w:rsidP="00783781">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73 13 –</w:t>
      </w:r>
      <w:r w:rsidRPr="00783781">
        <w:rPr>
          <w:rFonts w:ascii="Arial Narrow" w:hAnsi="Arial Narrow"/>
          <w:szCs w:val="24"/>
        </w:rPr>
        <w:t xml:space="preserve"> Maçonnerie de pierre</w:t>
      </w:r>
      <w:r w:rsidR="00783781">
        <w:rPr>
          <w:rFonts w:ascii="Arial Narrow" w:hAnsi="Arial Narrow"/>
          <w:szCs w:val="24"/>
        </w:rPr>
        <w:t xml:space="preserve"> silico-calcaires préfabriquées</w:t>
      </w:r>
    </w:p>
    <w:p w:rsidR="00783781" w:rsidRDefault="00783781" w:rsidP="0078378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szCs w:val="24"/>
        </w:rPr>
      </w:pPr>
    </w:p>
    <w:p w:rsidR="00783781" w:rsidRPr="0010086C" w:rsidRDefault="00783781"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sidR="0010086C">
        <w:rPr>
          <w:rFonts w:ascii="Arial Narrow" w:hAnsi="Arial Narrow"/>
          <w:b/>
        </w:rPr>
        <w:t>6</w:t>
      </w:r>
      <w:r>
        <w:rPr>
          <w:rFonts w:ascii="Arial Narrow" w:hAnsi="Arial Narrow"/>
        </w:rPr>
        <w:t xml:space="preserve"> – </w:t>
      </w:r>
      <w:r w:rsidR="0010086C">
        <w:rPr>
          <w:rFonts w:ascii="Arial Narrow" w:hAnsi="Arial Narrow"/>
        </w:rPr>
        <w:t>Bois, plastiques et composites</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06 20 00 </w:t>
      </w:r>
      <w:r>
        <w:rPr>
          <w:rFonts w:ascii="Arial Narrow" w:hAnsi="Arial Narrow"/>
          <w:b/>
          <w:szCs w:val="24"/>
        </w:rPr>
        <w:t>–</w:t>
      </w:r>
      <w:r w:rsidRPr="00C45E0F">
        <w:rPr>
          <w:rFonts w:ascii="Arial Narrow" w:hAnsi="Arial Narrow"/>
          <w:b/>
          <w:szCs w:val="24"/>
        </w:rPr>
        <w:t xml:space="preserve"> </w:t>
      </w:r>
      <w:r>
        <w:rPr>
          <w:rFonts w:ascii="Arial Narrow" w:hAnsi="Arial Narrow"/>
          <w:szCs w:val="24"/>
        </w:rPr>
        <w:t>Menuiserie</w:t>
      </w:r>
    </w:p>
    <w:p w:rsidR="0010086C" w:rsidRPr="001F21EF"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06 40 00 – </w:t>
      </w:r>
      <w:r>
        <w:rPr>
          <w:rFonts w:ascii="Arial Narrow" w:hAnsi="Arial Narrow"/>
          <w:szCs w:val="24"/>
        </w:rPr>
        <w:t>Ébénisterie</w:t>
      </w:r>
    </w:p>
    <w:p w:rsidR="001F21EF" w:rsidRPr="0010086C" w:rsidRDefault="001F21EF" w:rsidP="001F21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rsidR="0010086C" w:rsidRPr="0010086C" w:rsidRDefault="0010086C"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lastRenderedPageBreak/>
        <w:t>Division 7 –</w:t>
      </w:r>
      <w:r w:rsidRPr="00C45E0F">
        <w:rPr>
          <w:rFonts w:ascii="Arial Narrow" w:hAnsi="Arial Narrow"/>
          <w:szCs w:val="24"/>
        </w:rPr>
        <w:t xml:space="preserve"> </w:t>
      </w:r>
      <w:r w:rsidRPr="00642F48">
        <w:rPr>
          <w:rFonts w:ascii="Arial Narrow" w:hAnsi="Arial Narrow"/>
          <w:szCs w:val="24"/>
        </w:rPr>
        <w:t>isolation thermique et étanchéité</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07 03 61. 21 – </w:t>
      </w:r>
      <w:r>
        <w:rPr>
          <w:rFonts w:ascii="Arial Narrow" w:hAnsi="Arial Narrow"/>
          <w:szCs w:val="24"/>
        </w:rPr>
        <w:t>Réparation des couvertures d’époque en feuille de cuivre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07 </w:t>
      </w:r>
      <w:r>
        <w:rPr>
          <w:rFonts w:ascii="Arial Narrow" w:hAnsi="Arial Narrow"/>
          <w:b/>
          <w:szCs w:val="24"/>
        </w:rPr>
        <w:t xml:space="preserve">03 61. 24 – </w:t>
      </w:r>
      <w:r>
        <w:rPr>
          <w:rFonts w:ascii="Arial Narrow" w:hAnsi="Arial Narrow"/>
          <w:szCs w:val="24"/>
        </w:rPr>
        <w:t>Remplacement des couvertures d’époque en feuille de cuivre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lang w:val="fr-FR"/>
        </w:rPr>
        <w:t xml:space="preserve">Section 07 42 13. 23 – </w:t>
      </w:r>
      <w:r>
        <w:rPr>
          <w:rFonts w:ascii="Arial Narrow" w:hAnsi="Arial Narrow"/>
          <w:szCs w:val="24"/>
          <w:lang w:val="fr-FR"/>
        </w:rPr>
        <w:t>Panneaux métalliques composites pour revêtement mural</w:t>
      </w:r>
    </w:p>
    <w:p w:rsidR="0010086C" w:rsidRPr="0010086C" w:rsidRDefault="00DC0DD2"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cs="Courier New"/>
          <w:b/>
          <w:snapToGrid/>
          <w:szCs w:val="24"/>
          <w:lang w:eastAsia="en-CA"/>
        </w:rPr>
        <w:t xml:space="preserve">Section 07 42 43 </w:t>
      </w:r>
      <w:r w:rsidRPr="0010086C">
        <w:rPr>
          <w:rFonts w:ascii="Arial Narrow" w:hAnsi="Arial Narrow"/>
          <w:b/>
          <w:szCs w:val="24"/>
        </w:rPr>
        <w:t xml:space="preserve">– </w:t>
      </w:r>
      <w:r w:rsidRPr="0010086C">
        <w:rPr>
          <w:rFonts w:ascii="Arial Narrow" w:hAnsi="Arial Narrow" w:cs="Courier New"/>
          <w:b/>
          <w:snapToGrid/>
          <w:szCs w:val="24"/>
          <w:lang w:eastAsia="en-CA"/>
        </w:rPr>
        <w:t xml:space="preserve"> </w:t>
      </w:r>
      <w:r w:rsidRPr="0010086C">
        <w:rPr>
          <w:rFonts w:ascii="Arial Narrow" w:hAnsi="Arial Narrow" w:cs="Courier New"/>
          <w:snapToGrid/>
          <w:szCs w:val="24"/>
          <w:lang w:eastAsia="en-CA"/>
        </w:rPr>
        <w:t>Panneaux composites pour façades</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Section 07 42 46</w:t>
      </w:r>
      <w:r>
        <w:rPr>
          <w:rFonts w:ascii="Arial Narrow" w:hAnsi="Arial Narrow" w:cs="Courier New"/>
          <w:b/>
          <w:snapToGrid/>
          <w:szCs w:val="24"/>
          <w:lang w:eastAsia="en-CA"/>
        </w:rPr>
        <w:t xml:space="preserve"> – </w:t>
      </w:r>
      <w:r>
        <w:rPr>
          <w:rFonts w:ascii="Arial Narrow" w:hAnsi="Arial Narrow" w:cs="Courier New"/>
          <w:snapToGrid/>
          <w:szCs w:val="24"/>
          <w:lang w:eastAsia="en-CA"/>
        </w:rPr>
        <w:t>Panneaux muraux de ciment armés de fibres</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 xml:space="preserve">Section 07 46 16 </w:t>
      </w:r>
      <w:r>
        <w:rPr>
          <w:rFonts w:ascii="Arial Narrow" w:hAnsi="Arial Narrow" w:cs="Courier New"/>
          <w:b/>
          <w:snapToGrid/>
          <w:szCs w:val="24"/>
          <w:lang w:eastAsia="en-CA"/>
        </w:rPr>
        <w:t>–</w:t>
      </w:r>
      <w:r w:rsidRPr="00DC0DD2">
        <w:rPr>
          <w:rFonts w:ascii="Arial Narrow" w:hAnsi="Arial Narrow" w:cs="Courier New"/>
          <w:b/>
          <w:snapToGrid/>
          <w:szCs w:val="24"/>
          <w:lang w:eastAsia="en-CA"/>
        </w:rPr>
        <w:t xml:space="preserve"> </w:t>
      </w:r>
      <w:r>
        <w:rPr>
          <w:rFonts w:ascii="Arial Narrow" w:hAnsi="Arial Narrow" w:cs="Courier New"/>
          <w:snapToGrid/>
          <w:szCs w:val="24"/>
          <w:lang w:eastAsia="en-CA"/>
        </w:rPr>
        <w:t>Bardage en aluminium</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19 – </w:t>
      </w:r>
      <w:r w:rsidRPr="00DC0DD2">
        <w:rPr>
          <w:rFonts w:ascii="Arial Narrow" w:hAnsi="Arial Narrow" w:cs="Courier New"/>
          <w:snapToGrid/>
          <w:szCs w:val="24"/>
          <w:lang w:eastAsia="en-CA"/>
        </w:rPr>
        <w:t>Bardage en acier</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23 – </w:t>
      </w:r>
      <w:r>
        <w:rPr>
          <w:rFonts w:ascii="Arial Narrow" w:hAnsi="Arial Narrow" w:cs="Courier New"/>
          <w:snapToGrid/>
          <w:szCs w:val="24"/>
          <w:lang w:eastAsia="en-CA"/>
        </w:rPr>
        <w:t>Revêtements muraux extérieurs en bois</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33 – </w:t>
      </w:r>
      <w:r>
        <w:rPr>
          <w:rFonts w:ascii="Arial Narrow" w:hAnsi="Arial Narrow" w:cs="Courier New"/>
          <w:snapToGrid/>
          <w:szCs w:val="24"/>
          <w:lang w:eastAsia="en-CA"/>
        </w:rPr>
        <w:t>Revêtements muraux extérieurs en plastique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54 19 – </w:t>
      </w:r>
      <w:r>
        <w:rPr>
          <w:rFonts w:ascii="Arial Narrow" w:hAnsi="Arial Narrow" w:cs="Courier New"/>
          <w:snapToGrid/>
          <w:szCs w:val="24"/>
          <w:lang w:eastAsia="en-CA"/>
        </w:rPr>
        <w:t>Couvertures à membrane en pvc</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61 00 – </w:t>
      </w:r>
      <w:r>
        <w:rPr>
          <w:rFonts w:ascii="Arial Narrow" w:hAnsi="Arial Narrow" w:cs="Courier New"/>
          <w:snapToGrid/>
          <w:szCs w:val="24"/>
          <w:lang w:eastAsia="en-CA"/>
        </w:rPr>
        <w:t>Couvertures en feuilles métalliques</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62 00 – </w:t>
      </w:r>
      <w:r>
        <w:rPr>
          <w:rFonts w:ascii="Arial Narrow" w:hAnsi="Arial Narrow" w:cs="Courier New"/>
          <w:snapToGrid/>
          <w:szCs w:val="24"/>
          <w:lang w:eastAsia="en-CA"/>
        </w:rPr>
        <w:t>Solins et accessoires en tôle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E5467D">
        <w:rPr>
          <w:rFonts w:ascii="Arial Narrow" w:hAnsi="Arial Narrow" w:cs="Courier New"/>
          <w:b/>
          <w:snapToGrid/>
          <w:szCs w:val="24"/>
          <w:lang w:eastAsia="en-CA"/>
        </w:rPr>
        <w:t xml:space="preserve">Section 07 71 29 </w:t>
      </w:r>
      <w:r>
        <w:rPr>
          <w:rFonts w:ascii="Arial Narrow" w:hAnsi="Arial Narrow" w:cs="Courier New"/>
          <w:b/>
          <w:snapToGrid/>
          <w:szCs w:val="24"/>
          <w:lang w:eastAsia="en-CA"/>
        </w:rPr>
        <w:t>–</w:t>
      </w:r>
      <w:r w:rsidRPr="00E5467D">
        <w:rPr>
          <w:rFonts w:ascii="Arial Narrow" w:hAnsi="Arial Narrow" w:cs="Courier New"/>
          <w:b/>
          <w:snapToGrid/>
          <w:szCs w:val="24"/>
          <w:lang w:eastAsia="en-CA"/>
        </w:rPr>
        <w:t xml:space="preserve"> </w:t>
      </w:r>
      <w:r>
        <w:rPr>
          <w:rFonts w:ascii="Arial Narrow" w:hAnsi="Arial Narrow" w:cs="Courier New"/>
          <w:snapToGrid/>
          <w:szCs w:val="24"/>
          <w:lang w:eastAsia="en-CA"/>
        </w:rPr>
        <w:t>Joints de dilatation de toitures usinés</w:t>
      </w:r>
    </w:p>
    <w:p w:rsidR="00DC0DD2" w:rsidRDefault="00642F48" w:rsidP="00C45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r>
        <w:rPr>
          <w:rFonts w:ascii="Arial Narrow" w:hAnsi="Arial Narrow" w:cs="Courier New"/>
          <w:snapToGrid/>
          <w:szCs w:val="24"/>
          <w:lang w:eastAsia="en-CA"/>
        </w:rPr>
        <w:t xml:space="preserve">     </w:t>
      </w:r>
      <w:r w:rsidR="00323317">
        <w:rPr>
          <w:rFonts w:ascii="Arial Narrow" w:hAnsi="Arial Narrow" w:cs="Courier New"/>
          <w:snapToGrid/>
          <w:szCs w:val="24"/>
          <w:lang w:eastAsia="en-CA"/>
        </w:rPr>
        <w:t xml:space="preserve">  </w:t>
      </w:r>
    </w:p>
    <w:p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08</w:t>
      </w:r>
      <w:r w:rsidRPr="00642F48">
        <w:rPr>
          <w:rFonts w:ascii="Arial Narrow" w:hAnsi="Arial Narrow"/>
          <w:b/>
          <w:szCs w:val="24"/>
        </w:rPr>
        <w:t xml:space="preserve"> –</w:t>
      </w:r>
      <w:r w:rsidRPr="00C45E0F">
        <w:rPr>
          <w:rFonts w:ascii="Arial Narrow" w:hAnsi="Arial Narrow"/>
          <w:szCs w:val="24"/>
        </w:rPr>
        <w:t xml:space="preserve"> </w:t>
      </w:r>
      <w:r>
        <w:rPr>
          <w:rFonts w:ascii="Arial Narrow" w:hAnsi="Arial Narrow"/>
          <w:szCs w:val="24"/>
        </w:rPr>
        <w:t>Ouvertures et fermetures</w:t>
      </w:r>
    </w:p>
    <w:p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Cs/>
        </w:rPr>
      </w:pPr>
    </w:p>
    <w:p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09</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Revêtements de finition</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30 13 – </w:t>
      </w:r>
      <w:r>
        <w:rPr>
          <w:rFonts w:ascii="Arial Narrow" w:hAnsi="Arial Narrow"/>
          <w:lang w:val="fr-FR"/>
        </w:rPr>
        <w:t>Carrelage de céramique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65 16 – </w:t>
      </w:r>
      <w:r w:rsidRPr="00A04990">
        <w:rPr>
          <w:rFonts w:ascii="Arial Narrow" w:hAnsi="Arial Narrow"/>
          <w:lang w:val="fr-FR"/>
        </w:rPr>
        <w:t>Revêtements de sol souple en feuille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04990">
        <w:rPr>
          <w:rFonts w:ascii="Arial Narrow" w:hAnsi="Arial Narrow"/>
          <w:b/>
          <w:lang w:val="fr-FR"/>
        </w:rPr>
        <w:t>Section 09</w:t>
      </w:r>
      <w:r>
        <w:rPr>
          <w:rFonts w:ascii="Arial Narrow" w:hAnsi="Arial Narrow"/>
          <w:b/>
          <w:lang w:val="fr-FR"/>
        </w:rPr>
        <w:t xml:space="preserve"> 65 19 – </w:t>
      </w:r>
      <w:r w:rsidRPr="00A04990">
        <w:rPr>
          <w:rFonts w:ascii="Arial Narrow" w:hAnsi="Arial Narrow"/>
          <w:lang w:val="fr-FR"/>
        </w:rPr>
        <w:t>Revêtements de sol souple en carreaux</w:t>
      </w:r>
    </w:p>
    <w:p w:rsidR="0010086C" w:rsidRDefault="0010086C" w:rsidP="00A0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p>
    <w:p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11</w:t>
      </w:r>
      <w:r w:rsidRPr="00642F48">
        <w:rPr>
          <w:rFonts w:ascii="Arial Narrow" w:hAnsi="Arial Narrow"/>
          <w:b/>
          <w:szCs w:val="24"/>
        </w:rPr>
        <w:t xml:space="preserve"> –</w:t>
      </w:r>
      <w:r w:rsidRPr="00C45E0F">
        <w:rPr>
          <w:rFonts w:ascii="Arial Narrow" w:hAnsi="Arial Narrow"/>
          <w:szCs w:val="24"/>
        </w:rPr>
        <w:t xml:space="preserve"> </w:t>
      </w:r>
      <w:r w:rsidRPr="00323317">
        <w:rPr>
          <w:rFonts w:ascii="Arial Narrow" w:hAnsi="Arial Narrow"/>
          <w:szCs w:val="24"/>
        </w:rPr>
        <w:t>Matériel et équipement</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 xml:space="preserve">Section 11 </w:t>
      </w:r>
      <w:r>
        <w:rPr>
          <w:rFonts w:ascii="Arial Narrow" w:hAnsi="Arial Narrow"/>
          <w:b/>
        </w:rPr>
        <w:t xml:space="preserve">40 10 – </w:t>
      </w:r>
      <w:r w:rsidRPr="00AA47F6">
        <w:rPr>
          <w:rFonts w:ascii="Arial Narrow" w:hAnsi="Arial Narrow"/>
        </w:rPr>
        <w:t>Service alimentaire</w:t>
      </w:r>
      <w:r>
        <w:rPr>
          <w:rFonts w:ascii="Arial Narrow" w:hAnsi="Arial Narrow"/>
        </w:rPr>
        <w:t xml:space="preserve"> – équipement </w:t>
      </w:r>
      <w:r w:rsidRPr="00AA47F6">
        <w:rPr>
          <w:rFonts w:ascii="Arial Narrow" w:hAnsi="Arial Narrow"/>
        </w:rPr>
        <w:t>courant</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Section 11</w:t>
      </w:r>
      <w:r>
        <w:rPr>
          <w:rFonts w:ascii="Arial Narrow" w:hAnsi="Arial Narrow"/>
          <w:b/>
        </w:rPr>
        <w:t xml:space="preserve"> 40 20 – </w:t>
      </w:r>
      <w:r w:rsidRPr="00AA47F6">
        <w:rPr>
          <w:rFonts w:ascii="Arial Narrow" w:hAnsi="Arial Narrow"/>
        </w:rPr>
        <w:t xml:space="preserve">Service alimentaire </w:t>
      </w:r>
      <w:r>
        <w:rPr>
          <w:rFonts w:ascii="Arial Narrow" w:hAnsi="Arial Narrow"/>
        </w:rPr>
        <w:t>– équipement fabriqué sur mesure</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b/>
          <w:bCs/>
        </w:rPr>
        <w:t>Section 11 41 10</w:t>
      </w:r>
      <w:r>
        <w:rPr>
          <w:rFonts w:ascii="Arial Narrow" w:hAnsi="Arial Narrow"/>
          <w:bCs/>
        </w:rPr>
        <w:t xml:space="preserve"> – Réfrigérateurs-chambres et congélateurs-chambres</w:t>
      </w:r>
    </w:p>
    <w:p w:rsidR="00AA47F6" w:rsidRDefault="00AA47F6" w:rsidP="0010086C">
      <w:pPr>
        <w:rPr>
          <w:rFonts w:ascii="Arial Narrow" w:hAnsi="Arial Narrow"/>
        </w:rPr>
      </w:pPr>
    </w:p>
    <w:p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12</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Ameublement et décoration</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12 35 53. 13 – </w:t>
      </w:r>
      <w:r>
        <w:rPr>
          <w:rFonts w:ascii="Arial Narrow" w:hAnsi="Arial Narrow"/>
          <w:lang w:val="fr-FR"/>
        </w:rPr>
        <w:t>Mobilier de laboratoire en acier</w:t>
      </w:r>
    </w:p>
    <w:p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lang w:val="fr-FR"/>
        </w:rPr>
        <w:t>Section 12 35 53. 19</w:t>
      </w:r>
      <w:r>
        <w:rPr>
          <w:rFonts w:ascii="Arial Narrow" w:hAnsi="Arial Narrow"/>
          <w:b/>
          <w:lang w:val="fr-FR"/>
        </w:rPr>
        <w:t xml:space="preserve"> – </w:t>
      </w:r>
      <w:r>
        <w:rPr>
          <w:rFonts w:ascii="Arial Narrow" w:hAnsi="Arial Narrow"/>
          <w:lang w:val="fr-FR"/>
        </w:rPr>
        <w:t>Mobilier de laboratoire en bois</w:t>
      </w:r>
    </w:p>
    <w:p w:rsidR="0010086C" w:rsidRPr="0010086C" w:rsidRDefault="00876238"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876238">
        <w:rPr>
          <w:rFonts w:ascii="Arial Narrow" w:hAnsi="Arial Narrow"/>
          <w:b/>
          <w:bCs/>
        </w:rPr>
        <w:t>Section 12 50 00</w:t>
      </w:r>
      <w:r>
        <w:rPr>
          <w:rFonts w:ascii="Arial Narrow" w:hAnsi="Arial Narrow"/>
          <w:bCs/>
        </w:rPr>
        <w:t xml:space="preserve"> - Mobilier</w:t>
      </w:r>
    </w:p>
    <w:p w:rsidR="0010086C" w:rsidRDefault="0010086C" w:rsidP="0010086C">
      <w:pPr>
        <w:rPr>
          <w:rFonts w:ascii="Arial Narrow" w:hAnsi="Arial Narrow"/>
        </w:rPr>
      </w:pPr>
    </w:p>
    <w:p w:rsidR="00876238" w:rsidRPr="00876238" w:rsidRDefault="00876238"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22 –</w:t>
      </w:r>
      <w:r w:rsidRPr="00876238">
        <w:rPr>
          <w:rFonts w:ascii="Arial Narrow" w:hAnsi="Arial Narrow"/>
          <w:szCs w:val="24"/>
        </w:rPr>
        <w:t xml:space="preserve"> </w:t>
      </w:r>
      <w:r w:rsidRPr="00323317">
        <w:rPr>
          <w:rFonts w:ascii="Arial Narrow" w:hAnsi="Arial Narrow"/>
          <w:szCs w:val="24"/>
          <w:lang w:val="fr-FR"/>
        </w:rPr>
        <w:t>Plomberie</w:t>
      </w:r>
    </w:p>
    <w:p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 xml:space="preserve">Section 22 42 03 – </w:t>
      </w:r>
      <w:r>
        <w:rPr>
          <w:rFonts w:ascii="Arial Narrow" w:hAnsi="Arial Narrow"/>
          <w:lang w:val="fr-FR"/>
        </w:rPr>
        <w:t>Lavabos, w.-c. et urinoirs – type commercial</w:t>
      </w:r>
    </w:p>
    <w:p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C34327">
        <w:rPr>
          <w:rFonts w:ascii="Arial Narrow" w:hAnsi="Arial Narrow"/>
          <w:b/>
          <w:lang w:val="fr-FR"/>
        </w:rPr>
        <w:t xml:space="preserve">Section 22 </w:t>
      </w:r>
      <w:r>
        <w:rPr>
          <w:rFonts w:ascii="Arial Narrow" w:hAnsi="Arial Narrow"/>
          <w:b/>
          <w:lang w:val="fr-FR"/>
        </w:rPr>
        <w:t xml:space="preserve">42 16 – </w:t>
      </w:r>
      <w:r>
        <w:rPr>
          <w:rFonts w:ascii="Arial Narrow" w:hAnsi="Arial Narrow"/>
          <w:lang w:val="fr-FR"/>
        </w:rPr>
        <w:t>Éviers et cuviers – type commercial</w:t>
      </w:r>
    </w:p>
    <w:p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42 20</w:t>
      </w:r>
      <w:r>
        <w:rPr>
          <w:rFonts w:ascii="Arial Narrow" w:hAnsi="Arial Narrow"/>
        </w:rPr>
        <w:t xml:space="preserve"> – Baignoires et douches – type commercial</w:t>
      </w:r>
    </w:p>
    <w:p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47 00</w:t>
      </w:r>
      <w:r>
        <w:rPr>
          <w:rFonts w:ascii="Arial Narrow" w:hAnsi="Arial Narrow"/>
        </w:rPr>
        <w:t xml:space="preserve"> – Fontaines et refroidisseurs d’eau</w:t>
      </w:r>
    </w:p>
    <w:p w:rsidR="00876238" w:rsidRPr="00876238" w:rsidRDefault="00876238" w:rsidP="008762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rsidR="001F21EF" w:rsidRDefault="001F21EF" w:rsidP="001F21EF">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w:t>
      </w:r>
      <w:r>
        <w:rPr>
          <w:rFonts w:ascii="Arial Narrow" w:hAnsi="Arial Narrow"/>
          <w:b/>
          <w:szCs w:val="24"/>
        </w:rPr>
        <w:t>3</w:t>
      </w:r>
      <w:r w:rsidRPr="00876238">
        <w:rPr>
          <w:rFonts w:ascii="Arial Narrow" w:hAnsi="Arial Narrow"/>
          <w:b/>
          <w:szCs w:val="24"/>
        </w:rPr>
        <w:t xml:space="preserve"> –</w:t>
      </w:r>
      <w:r w:rsidRPr="00876238">
        <w:rPr>
          <w:rFonts w:ascii="Arial Narrow" w:hAnsi="Arial Narrow"/>
          <w:szCs w:val="24"/>
        </w:rPr>
        <w:t xml:space="preserve"> </w:t>
      </w:r>
      <w:r w:rsidRPr="00C45E0F">
        <w:rPr>
          <w:rFonts w:ascii="Arial Narrow" w:hAnsi="Arial Narrow" w:cs="Arial"/>
          <w:szCs w:val="24"/>
          <w:lang w:val="fr-FR"/>
        </w:rPr>
        <w:t>Chauffage, ventilation et conditionnement d’air.</w:t>
      </w:r>
    </w:p>
    <w:p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1F21EF">
        <w:rPr>
          <w:rFonts w:ascii="Arial Narrow" w:hAnsi="Arial Narrow"/>
          <w:b/>
          <w:lang w:val="fr-FR"/>
        </w:rPr>
        <w:t xml:space="preserve">Section 23 05 00 – </w:t>
      </w:r>
      <w:r w:rsidRPr="001F21EF">
        <w:rPr>
          <w:rFonts w:ascii="Arial Narrow" w:hAnsi="Arial Narrow"/>
          <w:lang w:val="fr-FR"/>
        </w:rPr>
        <w:t>CVCA – exigences générales concernant les résultats de travaux</w:t>
      </w:r>
    </w:p>
    <w:p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05 05 –</w:t>
      </w:r>
      <w:r>
        <w:rPr>
          <w:rFonts w:ascii="Arial Narrow" w:hAnsi="Arial Narrow"/>
        </w:rPr>
        <w:t xml:space="preserve"> Installation de la tuyauterie</w:t>
      </w:r>
    </w:p>
    <w:p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38 13 –</w:t>
      </w:r>
      <w:r>
        <w:rPr>
          <w:rFonts w:ascii="Arial Narrow" w:hAnsi="Arial Narrow"/>
        </w:rPr>
        <w:t xml:space="preserve"> Hotte de cuisine – type commercial</w:t>
      </w:r>
    </w:p>
    <w:p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rPr>
        <w:t>Section 23 38 16</w:t>
      </w:r>
      <w:r w:rsidRPr="001F21EF">
        <w:rPr>
          <w:rFonts w:ascii="Arial Narrow" w:hAnsi="Arial Narrow"/>
          <w:b/>
        </w:rPr>
        <w:t>.13</w:t>
      </w:r>
      <w:r>
        <w:rPr>
          <w:rFonts w:ascii="Arial Narrow" w:hAnsi="Arial Narrow"/>
        </w:rPr>
        <w:t xml:space="preserve"> – Hotte d’extractions de vapeur (pour laboratoires)</w:t>
      </w:r>
    </w:p>
    <w:p w:rsidR="008A1806" w:rsidRDefault="008A1806" w:rsidP="00C45E0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szCs w:val="24"/>
        </w:rPr>
      </w:pPr>
      <w:r>
        <w:rPr>
          <w:rFonts w:ascii="Arial Narrow" w:hAnsi="Arial Narrow"/>
          <w:b/>
          <w:szCs w:val="24"/>
        </w:rPr>
        <w:br w:type="page"/>
      </w:r>
    </w:p>
    <w:p w:rsidR="00AC3A28" w:rsidRDefault="00AC3A28"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lastRenderedPageBreak/>
        <w:t>Référence</w:t>
      </w:r>
    </w:p>
    <w:p w:rsidR="00AC3A28" w:rsidRDefault="00AC3A28" w:rsidP="00AC3A2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rsidR="00AC3A28" w:rsidRPr="00AC3A28" w:rsidRDefault="00AC3A28" w:rsidP="00AC3A2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en-CA"/>
        </w:rPr>
      </w:pPr>
      <w:r w:rsidRPr="00AC3A28">
        <w:rPr>
          <w:rFonts w:ascii="Arial Narrow" w:hAnsi="Arial Narrow"/>
          <w:lang w:val="en-CA"/>
        </w:rPr>
        <w:t>ASTM (American Society for Testing and Materials)</w:t>
      </w:r>
    </w:p>
    <w:p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AC3A28">
        <w:rPr>
          <w:rFonts w:ascii="Arial Narrow" w:hAnsi="Arial Narrow"/>
        </w:rPr>
        <w:t>ASTM D 412 tension à la rupture et allongement à la rupture</w:t>
      </w:r>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 xml:space="preserve">ASTM D 2240 </w:t>
      </w:r>
      <w:proofErr w:type="spellStart"/>
      <w:r>
        <w:rPr>
          <w:rFonts w:ascii="Arial Narrow" w:hAnsi="Arial Narrow"/>
          <w:bCs/>
        </w:rPr>
        <w:t>duromètre</w:t>
      </w:r>
      <w:proofErr w:type="spellEnd"/>
    </w:p>
    <w:p w:rsidR="00AC3A28" w:rsidRPr="00AC3A28" w:rsidRDefault="0039142C"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 xml:space="preserve">ASTM C510 </w:t>
      </w:r>
      <w:proofErr w:type="spellStart"/>
      <w:r>
        <w:rPr>
          <w:rFonts w:ascii="Arial Narrow" w:hAnsi="Arial Narrow"/>
          <w:bCs/>
        </w:rPr>
        <w:t>tâ</w:t>
      </w:r>
      <w:r w:rsidR="00AC3A28">
        <w:rPr>
          <w:rFonts w:ascii="Arial Narrow" w:hAnsi="Arial Narrow"/>
          <w:bCs/>
        </w:rPr>
        <w:t>chage</w:t>
      </w:r>
      <w:proofErr w:type="spellEnd"/>
      <w:r w:rsidR="00AC3A28">
        <w:rPr>
          <w:rFonts w:ascii="Arial Narrow" w:hAnsi="Arial Narrow"/>
          <w:bCs/>
        </w:rPr>
        <w:t>, perte de densité, fissure et farinage</w:t>
      </w:r>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C1135 Propriétés d’adhésion en tension des mastics structuraux</w:t>
      </w:r>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C794 force en pelage</w:t>
      </w:r>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C719 mouvement cyclique</w:t>
      </w:r>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C1248 pouvoir tachant</w:t>
      </w:r>
    </w:p>
    <w:p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C639 écoulement vertical</w:t>
      </w:r>
    </w:p>
    <w:p w:rsidR="00AC3A28" w:rsidRDefault="007F141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Méthodologie</w:t>
      </w:r>
      <w:r w:rsidR="00AC3A28">
        <w:rPr>
          <w:rFonts w:ascii="Arial Narrow" w:hAnsi="Arial Narrow"/>
        </w:rPr>
        <w:t xml:space="preserve"> de réalisation des joints de mouvement et d’étanchéité </w:t>
      </w:r>
      <w:proofErr w:type="gramStart"/>
      <w:r w:rsidR="00AC3A28">
        <w:rPr>
          <w:rFonts w:ascii="Arial Narrow" w:hAnsi="Arial Narrow"/>
        </w:rPr>
        <w:t xml:space="preserve">de </w:t>
      </w:r>
      <w:proofErr w:type="spellStart"/>
      <w:r w:rsidR="00AC3A28" w:rsidRPr="00AC3A28">
        <w:rPr>
          <w:rFonts w:ascii="Arial Narrow" w:hAnsi="Arial Narrow"/>
          <w:b/>
        </w:rPr>
        <w:t>Adfast</w:t>
      </w:r>
      <w:proofErr w:type="spellEnd"/>
      <w:proofErr w:type="gramEnd"/>
    </w:p>
    <w:p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Méthodologie de l’essaie d’adhérence en chantier de </w:t>
      </w:r>
      <w:proofErr w:type="spellStart"/>
      <w:r w:rsidRPr="00AC3A28">
        <w:rPr>
          <w:rFonts w:ascii="Arial Narrow" w:hAnsi="Arial Narrow"/>
          <w:b/>
        </w:rPr>
        <w:t>Adfast</w:t>
      </w:r>
      <w:proofErr w:type="spellEnd"/>
    </w:p>
    <w:p w:rsidR="00BA2E8E" w:rsidRPr="00AC3A28" w:rsidRDefault="00BA2E8E" w:rsidP="00D0702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D07029" w:rsidRDefault="00D23BB0" w:rsidP="00F3524F">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Fiches techniques</w:t>
      </w:r>
    </w:p>
    <w:p w:rsidR="00D23BB0" w:rsidRDefault="00D23BB0" w:rsidP="00D23BB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rsidR="00D23BB0" w:rsidRPr="0088471C"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les fiches techniques des produits proposés conformément aux prescriptions</w:t>
      </w:r>
      <w:r w:rsidRPr="0088471C">
        <w:rPr>
          <w:rFonts w:ascii="Arial Narrow" w:hAnsi="Arial Narrow"/>
        </w:rPr>
        <w:t xml:space="preserve"> des Conditions Générales et des Divisions 00 et 01.</w:t>
      </w:r>
    </w:p>
    <w:p w:rsidR="00D23BB0" w:rsidRDefault="00D23BB0" w:rsidP="00D23BB0">
      <w:pPr>
        <w:numPr>
          <w:ilvl w:val="2"/>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Soumettre les fiches techniques de chaque produit proposé dont une copie devra demeurer en permanence à pied œuvre. Les fiches techniques doivent comporter les informations suivantes :</w:t>
      </w:r>
    </w:p>
    <w:p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description des produits et performances;</w:t>
      </w:r>
    </w:p>
    <w:p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recommandations d’installation et;</w:t>
      </w:r>
    </w:p>
    <w:p w:rsidR="00D23BB0" w:rsidRP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méthodologie d’application.</w:t>
      </w:r>
    </w:p>
    <w:p w:rsidR="00D23BB0" w:rsidRPr="00815020"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26389F">
        <w:rPr>
          <w:rFonts w:ascii="Arial Narrow" w:hAnsi="Arial Narrow"/>
        </w:rPr>
        <w:t xml:space="preserve">Soumettre les fiches signalétiques du Système d'information sur les matières dangereuses utilisées au travail (SIMDUT).  Les fiches signalétiques du SIMDUT doivent être conformes aux exigences de Développement des ressources humaines Canada - Travail et de Santé Canada; ces fiches doivent indiquer la teneur en COV. </w:t>
      </w:r>
    </w:p>
    <w:p w:rsidR="0026389F" w:rsidRPr="00A5700E" w:rsidRDefault="0026389F" w:rsidP="00F735C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F735CD" w:rsidRDefault="00F735CD" w:rsidP="00F735CD">
      <w:pPr>
        <w:numPr>
          <w:ilvl w:val="1"/>
          <w:numId w:val="1"/>
        </w:numPr>
        <w:ind w:left="446" w:hanging="446"/>
        <w:jc w:val="both"/>
        <w:outlineLvl w:val="0"/>
        <w:rPr>
          <w:rFonts w:ascii="Arial Narrow" w:hAnsi="Arial Narrow"/>
          <w:b/>
          <w:bCs/>
        </w:rPr>
      </w:pPr>
      <w:r>
        <w:rPr>
          <w:rFonts w:ascii="Arial Narrow" w:hAnsi="Arial Narrow"/>
          <w:b/>
          <w:bCs/>
        </w:rPr>
        <w:t>Certificats à soumettre</w:t>
      </w:r>
    </w:p>
    <w:p w:rsidR="00F735CD" w:rsidRDefault="00F735CD" w:rsidP="00F735CD">
      <w:pPr>
        <w:tabs>
          <w:tab w:val="right" w:pos="10080"/>
        </w:tabs>
        <w:jc w:val="both"/>
        <w:rPr>
          <w:rFonts w:ascii="Arial Narrow" w:hAnsi="Arial Narrow"/>
          <w:lang w:val="fr-FR"/>
        </w:rPr>
      </w:pPr>
    </w:p>
    <w:p w:rsidR="00F735CD"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avant le début des travaux, un certificat signé par le fabricant des mastics d'étanchéité établissant:</w:t>
      </w:r>
    </w:p>
    <w:p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les exigences concernant la préparation des surfaces;</w:t>
      </w:r>
    </w:p>
    <w:p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les apprêts requis et les méthodes d'application;</w:t>
      </w:r>
    </w:p>
    <w:p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la certification que des matériaux de fonds de joints appropriés ont été choisis;</w:t>
      </w:r>
    </w:p>
    <w:p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la certification que les mastics d'étanchéité à utiliser ont été choisis parmi ceux spécifiés;</w:t>
      </w:r>
    </w:p>
    <w:p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la certification que les mastics d'étanchéité choisis conviennent à leur usage projeté et à la conception des joints;</w:t>
      </w:r>
    </w:p>
    <w:p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 xml:space="preserve">la certification que les mastics d’étanchéité sont compatibles avec les autres matériaux et produits avec lesquels ils viennent en contact. Les échantillons des matériaux devront être fournit à </w:t>
      </w:r>
      <w:proofErr w:type="spellStart"/>
      <w:r>
        <w:rPr>
          <w:rFonts w:ascii="Arial Narrow" w:hAnsi="Arial Narrow"/>
        </w:rPr>
        <w:t>Adfast</w:t>
      </w:r>
      <w:proofErr w:type="spellEnd"/>
      <w:r>
        <w:rPr>
          <w:rFonts w:ascii="Arial Narrow" w:hAnsi="Arial Narrow"/>
        </w:rPr>
        <w:t xml:space="preserve"> 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matériaux.</w:t>
      </w:r>
    </w:p>
    <w:p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r>
        <w:rPr>
          <w:rFonts w:ascii="Arial Narrow" w:hAnsi="Arial Narrow"/>
        </w:rPr>
        <w:t>la certification que les mastics d’étanchéité ne tacheront pas les substrats. Les échantillons des matériau</w:t>
      </w:r>
      <w:r w:rsidR="0039142C">
        <w:rPr>
          <w:rFonts w:ascii="Arial Narrow" w:hAnsi="Arial Narrow"/>
        </w:rPr>
        <w:t xml:space="preserve">x devront être fournit à </w:t>
      </w:r>
      <w:proofErr w:type="spellStart"/>
      <w:r w:rsidR="0039142C">
        <w:rPr>
          <w:rFonts w:ascii="Arial Narrow" w:hAnsi="Arial Narrow"/>
        </w:rPr>
        <w:t>Adfast</w:t>
      </w:r>
      <w:proofErr w:type="spellEnd"/>
      <w:r w:rsidR="0039142C">
        <w:rPr>
          <w:rFonts w:ascii="Arial Narrow" w:hAnsi="Arial Narrow"/>
        </w:rPr>
        <w:t xml:space="preserve"> </w:t>
      </w:r>
      <w:r>
        <w:rPr>
          <w:rFonts w:ascii="Arial Narrow" w:hAnsi="Arial Narrow"/>
        </w:rPr>
        <w:t>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matériaux</w:t>
      </w:r>
      <w:proofErr w:type="gramStart"/>
      <w:r>
        <w:rPr>
          <w:rFonts w:ascii="Arial Narrow" w:hAnsi="Arial Narrow"/>
        </w:rPr>
        <w:t>..</w:t>
      </w:r>
      <w:proofErr w:type="gramEnd"/>
    </w:p>
    <w:p w:rsidR="007774D0" w:rsidRPr="008A1806"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bCs/>
        </w:rPr>
      </w:pPr>
      <w:r w:rsidRPr="008A1806">
        <w:rPr>
          <w:rFonts w:ascii="Arial Narrow" w:hAnsi="Arial Narrow"/>
        </w:rPr>
        <w:t>la certification que les mastics d’étanchéité sont approp</w:t>
      </w:r>
      <w:r w:rsidR="0039142C">
        <w:rPr>
          <w:rFonts w:ascii="Arial Narrow" w:hAnsi="Arial Narrow"/>
        </w:rPr>
        <w:t>riés à la température, l’humidit</w:t>
      </w:r>
      <w:r w:rsidRPr="008A1806">
        <w:rPr>
          <w:rFonts w:ascii="Arial Narrow" w:hAnsi="Arial Narrow"/>
        </w:rPr>
        <w:t xml:space="preserve">é et aux conditions atmosphériques au moment de leur mise en œuvre.       </w:t>
      </w:r>
    </w:p>
    <w:p w:rsidR="00A96DA8" w:rsidRDefault="007774D0" w:rsidP="00894E9C">
      <w:pPr>
        <w:numPr>
          <w:ilvl w:val="1"/>
          <w:numId w:val="1"/>
        </w:numPr>
        <w:ind w:left="446" w:hanging="446"/>
        <w:jc w:val="both"/>
        <w:outlineLvl w:val="0"/>
        <w:rPr>
          <w:rFonts w:ascii="Arial Narrow" w:hAnsi="Arial Narrow"/>
          <w:b/>
          <w:bCs/>
        </w:rPr>
      </w:pPr>
      <w:r>
        <w:rPr>
          <w:rFonts w:ascii="Arial Narrow" w:hAnsi="Arial Narrow"/>
          <w:b/>
          <w:bCs/>
        </w:rPr>
        <w:lastRenderedPageBreak/>
        <w:t>É</w:t>
      </w:r>
      <w:r w:rsidR="00A96DA8">
        <w:rPr>
          <w:rFonts w:ascii="Arial Narrow" w:hAnsi="Arial Narrow"/>
          <w:b/>
          <w:bCs/>
        </w:rPr>
        <w:t>chantillons</w:t>
      </w:r>
    </w:p>
    <w:p w:rsidR="00A96DA8" w:rsidRDefault="00A96DA8">
      <w:pPr>
        <w:tabs>
          <w:tab w:val="right" w:pos="10080"/>
        </w:tabs>
        <w:jc w:val="both"/>
        <w:rPr>
          <w:rFonts w:ascii="Arial Narrow" w:hAnsi="Arial Narrow"/>
        </w:rPr>
      </w:pPr>
    </w:p>
    <w:p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Soumettre les fiches techniques et les échantillons des produits proposés conformément aux prescriptions des </w:t>
      </w:r>
      <w:r w:rsidR="007774D0" w:rsidRPr="0088471C">
        <w:rPr>
          <w:rFonts w:ascii="Arial Narrow" w:hAnsi="Arial Narrow"/>
        </w:rPr>
        <w:t>Conditions Générales et des Divisions 00 et 01</w:t>
      </w:r>
      <w:r w:rsidRPr="0088471C">
        <w:rPr>
          <w:rFonts w:ascii="Arial Narrow" w:hAnsi="Arial Narrow"/>
        </w:rPr>
        <w:t>.</w:t>
      </w:r>
    </w:p>
    <w:p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Soumettre deux (2) échantillons de chaque couleur et de chaque type de produits proposés.</w:t>
      </w:r>
    </w:p>
    <w:p w:rsidR="00F735CD" w:rsidRPr="00F735CD" w:rsidRDefault="00F735CD" w:rsidP="00F735C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color w:val="FF0000"/>
        </w:rPr>
      </w:pPr>
    </w:p>
    <w:p w:rsidR="00F735CD" w:rsidRDefault="00F735CD" w:rsidP="00F735CD">
      <w:pPr>
        <w:numPr>
          <w:ilvl w:val="1"/>
          <w:numId w:val="1"/>
        </w:numPr>
        <w:ind w:left="446" w:hanging="446"/>
        <w:jc w:val="both"/>
        <w:outlineLvl w:val="0"/>
        <w:rPr>
          <w:rFonts w:ascii="Arial Narrow" w:hAnsi="Arial Narrow"/>
          <w:b/>
          <w:bCs/>
        </w:rPr>
      </w:pPr>
      <w:r w:rsidRPr="0026389F">
        <w:rPr>
          <w:rFonts w:ascii="Arial Narrow" w:hAnsi="Arial Narrow"/>
          <w:b/>
          <w:bCs/>
        </w:rPr>
        <w:t>Essais d’adhérence</w:t>
      </w:r>
    </w:p>
    <w:p w:rsidR="00D23BB0" w:rsidRDefault="00D23BB0" w:rsidP="00D23BB0">
      <w:pPr>
        <w:ind w:left="446"/>
        <w:jc w:val="both"/>
        <w:outlineLvl w:val="0"/>
        <w:rPr>
          <w:rFonts w:ascii="Arial Narrow" w:hAnsi="Arial Narrow"/>
          <w:b/>
          <w:bCs/>
        </w:rPr>
      </w:pPr>
    </w:p>
    <w:p w:rsidR="00D23BB0" w:rsidRPr="00D23BB0" w:rsidRDefault="00D23BB0" w:rsidP="00D23BB0">
      <w:pPr>
        <w:numPr>
          <w:ilvl w:val="2"/>
          <w:numId w:val="1"/>
        </w:numPr>
        <w:jc w:val="both"/>
        <w:outlineLvl w:val="0"/>
        <w:rPr>
          <w:rFonts w:ascii="Arial Narrow" w:hAnsi="Arial Narrow"/>
          <w:b/>
          <w:bCs/>
        </w:rPr>
      </w:pPr>
      <w:r>
        <w:rPr>
          <w:rFonts w:ascii="Arial Narrow" w:hAnsi="Arial Narrow"/>
          <w:bCs/>
        </w:rPr>
        <w:t xml:space="preserve">Réaliser les essais d’adhérence aux matériaux de tous les mastics d’étanchéité prescrits et de tous les matériaux en cause, en suivant les méthodes prescrites par le manufacturier. </w:t>
      </w:r>
      <w:proofErr w:type="spellStart"/>
      <w:r>
        <w:rPr>
          <w:rFonts w:ascii="Arial Narrow" w:hAnsi="Arial Narrow"/>
          <w:bCs/>
        </w:rPr>
        <w:t>Adfast</w:t>
      </w:r>
      <w:proofErr w:type="spellEnd"/>
      <w:r>
        <w:rPr>
          <w:rFonts w:ascii="Arial Narrow" w:hAnsi="Arial Narrow"/>
          <w:bCs/>
        </w:rPr>
        <w:t xml:space="preserve"> Corp</w:t>
      </w:r>
      <w:r w:rsidR="0039142C">
        <w:rPr>
          <w:rFonts w:ascii="Arial Narrow" w:hAnsi="Arial Narrow"/>
          <w:bCs/>
        </w:rPr>
        <w:t>.</w:t>
      </w:r>
      <w:r>
        <w:rPr>
          <w:rFonts w:ascii="Arial Narrow" w:hAnsi="Arial Narrow"/>
          <w:bCs/>
        </w:rPr>
        <w:t xml:space="preserve"> doit recevoir les échantillons identiques à ceux qui seront utilisés sur le projet. Un délai de 6 semaines est requis à partir de la date de réception de ces échantillons. Un essai en chantier peut être également requis.</w:t>
      </w:r>
    </w:p>
    <w:p w:rsidR="00D23BB0" w:rsidRPr="0026389F" w:rsidRDefault="00D23BB0" w:rsidP="00D23BB0">
      <w:pPr>
        <w:numPr>
          <w:ilvl w:val="2"/>
          <w:numId w:val="1"/>
        </w:numPr>
        <w:jc w:val="both"/>
        <w:outlineLvl w:val="0"/>
        <w:rPr>
          <w:rFonts w:ascii="Arial Narrow" w:hAnsi="Arial Narrow"/>
          <w:b/>
          <w:bCs/>
        </w:rPr>
      </w:pPr>
      <w:r>
        <w:rPr>
          <w:rFonts w:ascii="Arial Narrow" w:hAnsi="Arial Narrow"/>
          <w:bCs/>
        </w:rPr>
        <w:t>Fournir un rapport de ces essais à l’Architecte.</w:t>
      </w:r>
    </w:p>
    <w:p w:rsidR="00A96DA8" w:rsidRPr="0088471C"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A96DA8" w:rsidRPr="0088471C" w:rsidRDefault="00A96DA8" w:rsidP="00894E9C">
      <w:pPr>
        <w:numPr>
          <w:ilvl w:val="1"/>
          <w:numId w:val="1"/>
        </w:numPr>
        <w:ind w:left="446" w:hanging="446"/>
        <w:jc w:val="both"/>
        <w:outlineLvl w:val="0"/>
        <w:rPr>
          <w:rFonts w:ascii="Arial Narrow" w:hAnsi="Arial Narrow"/>
          <w:b/>
          <w:bCs/>
        </w:rPr>
      </w:pPr>
      <w:r w:rsidRPr="0088471C">
        <w:rPr>
          <w:rFonts w:ascii="Arial Narrow" w:hAnsi="Arial Narrow"/>
          <w:b/>
          <w:bCs/>
        </w:rPr>
        <w:t>Échantillons des ouvrages</w:t>
      </w:r>
    </w:p>
    <w:p w:rsidR="00A96DA8" w:rsidRPr="0088471C" w:rsidRDefault="00A96DA8">
      <w:pPr>
        <w:tabs>
          <w:tab w:val="right" w:pos="10080"/>
        </w:tabs>
        <w:jc w:val="both"/>
        <w:rPr>
          <w:rFonts w:ascii="Arial Narrow" w:hAnsi="Arial Narrow"/>
          <w:lang w:val="fr-FR"/>
        </w:rPr>
      </w:pPr>
    </w:p>
    <w:p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Réaliser</w:t>
      </w:r>
      <w:r w:rsidR="0026389F">
        <w:rPr>
          <w:rFonts w:ascii="Arial Narrow" w:hAnsi="Arial Narrow"/>
        </w:rPr>
        <w:t xml:space="preserve"> </w:t>
      </w:r>
      <w:r w:rsidRPr="0088471C">
        <w:rPr>
          <w:rFonts w:ascii="Arial Narrow" w:hAnsi="Arial Narrow"/>
        </w:rPr>
        <w:t xml:space="preserve"> les échantillons des ouvrages requis par </w:t>
      </w:r>
      <w:r w:rsidR="007774D0" w:rsidRPr="0088471C">
        <w:rPr>
          <w:rFonts w:ascii="Arial Narrow" w:hAnsi="Arial Narrow"/>
        </w:rPr>
        <w:t xml:space="preserve">l’Architecte </w:t>
      </w:r>
      <w:r w:rsidRPr="0088471C">
        <w:rPr>
          <w:rFonts w:ascii="Arial Narrow" w:hAnsi="Arial Narrow"/>
        </w:rPr>
        <w:t>et montrant l'emplacement, les dimensions, le profil et la profondeur des joints, y compris le matériau de remplissage, le primaire ai</w:t>
      </w:r>
      <w:r w:rsidR="007774D0" w:rsidRPr="0088471C">
        <w:rPr>
          <w:rFonts w:ascii="Arial Narrow" w:hAnsi="Arial Narrow"/>
        </w:rPr>
        <w:t>nsi que le mastic d'étanchéité.</w:t>
      </w:r>
    </w:p>
    <w:p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 xml:space="preserve">Attendre 48 heures avant d'entreprendre les travaux afin de permettre </w:t>
      </w:r>
      <w:r w:rsidR="007774D0" w:rsidRPr="0088471C">
        <w:rPr>
          <w:rFonts w:ascii="Arial Narrow" w:hAnsi="Arial Narrow"/>
        </w:rPr>
        <w:t xml:space="preserve">à l’Architecte </w:t>
      </w:r>
      <w:r w:rsidR="00A915B7" w:rsidRPr="0088471C">
        <w:rPr>
          <w:rFonts w:ascii="Arial Narrow" w:hAnsi="Arial Narrow"/>
        </w:rPr>
        <w:t>d’exam</w:t>
      </w:r>
      <w:r w:rsidR="00A915B7">
        <w:rPr>
          <w:rFonts w:ascii="Arial Narrow" w:hAnsi="Arial Narrow"/>
        </w:rPr>
        <w:t>iner</w:t>
      </w:r>
      <w:r>
        <w:rPr>
          <w:rFonts w:ascii="Arial Narrow" w:hAnsi="Arial Narrow"/>
        </w:rPr>
        <w:t xml:space="preserve"> les échantillons.</w:t>
      </w:r>
    </w:p>
    <w:p w:rsidR="00A96DA8" w:rsidRPr="007774D0" w:rsidRDefault="007774D0" w:rsidP="007774D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fr-FR"/>
        </w:rPr>
      </w:pPr>
      <w:r>
        <w:rPr>
          <w:rFonts w:ascii="Arial Narrow" w:hAnsi="Arial Narrow"/>
        </w:rPr>
        <w:t>Les échantillons peuvent faire partie de l'ouvrage fini.</w:t>
      </w:r>
    </w:p>
    <w:p w:rsidR="007774D0" w:rsidRDefault="007774D0" w:rsidP="007774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894E9C">
      <w:pPr>
        <w:numPr>
          <w:ilvl w:val="1"/>
          <w:numId w:val="1"/>
        </w:numPr>
        <w:ind w:left="446" w:hanging="446"/>
        <w:jc w:val="both"/>
        <w:outlineLvl w:val="0"/>
        <w:rPr>
          <w:rFonts w:ascii="Arial Narrow" w:hAnsi="Arial Narrow"/>
          <w:b/>
          <w:bCs/>
        </w:rPr>
      </w:pPr>
      <w:r>
        <w:rPr>
          <w:rFonts w:ascii="Arial Narrow" w:hAnsi="Arial Narrow"/>
          <w:b/>
          <w:bCs/>
        </w:rPr>
        <w:t>Livraison, manutention et entreposage</w:t>
      </w:r>
    </w:p>
    <w:p w:rsidR="00A96DA8" w:rsidRDefault="00A96DA8">
      <w:pPr>
        <w:tabs>
          <w:tab w:val="right" w:pos="10080"/>
        </w:tabs>
        <w:jc w:val="both"/>
        <w:rPr>
          <w:rFonts w:ascii="Arial Narrow" w:hAnsi="Arial Narrow"/>
          <w:lang w:val="fr-FR"/>
        </w:rPr>
      </w:pPr>
    </w:p>
    <w:p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Livrer et entreposer les matériaux dans les contenants et emballages d'origine portant le sceau intact du fabricant.  Préserver les matériaux de l'eau, de l'humidité et du gel; ne pas les déposer directement sur le sol ou sur un plancher.</w:t>
      </w:r>
    </w:p>
    <w:p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A96DA8" w:rsidRPr="0026389F" w:rsidRDefault="00A96DA8" w:rsidP="00894E9C">
      <w:pPr>
        <w:numPr>
          <w:ilvl w:val="1"/>
          <w:numId w:val="1"/>
        </w:numPr>
        <w:ind w:left="446" w:hanging="446"/>
        <w:jc w:val="both"/>
        <w:outlineLvl w:val="0"/>
        <w:rPr>
          <w:rFonts w:ascii="Arial Narrow" w:hAnsi="Arial Narrow"/>
          <w:b/>
          <w:bCs/>
        </w:rPr>
      </w:pPr>
      <w:r w:rsidRPr="0026389F">
        <w:rPr>
          <w:rFonts w:ascii="Arial Narrow" w:hAnsi="Arial Narrow"/>
          <w:b/>
          <w:bCs/>
        </w:rPr>
        <w:t>Exigences relatives à la sécurité et à l'environnement</w:t>
      </w:r>
    </w:p>
    <w:p w:rsidR="00A96DA8" w:rsidRPr="0026389F" w:rsidRDefault="00A96DA8">
      <w:pPr>
        <w:tabs>
          <w:tab w:val="right" w:pos="10080"/>
        </w:tabs>
        <w:jc w:val="both"/>
        <w:rPr>
          <w:rFonts w:ascii="Arial Narrow" w:hAnsi="Arial Narrow"/>
          <w:lang w:val="fr-FR"/>
        </w:rPr>
      </w:pPr>
    </w:p>
    <w:p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Satisfaire aux exigences du Système d'information sur les matières dangereuses utilisées au travail (SIMDUT) concernant l'usage, la manutention, l'entreposage et l'élimination des matières dangereuses ainsi que l'étiquetage et la fourniture de fiches signalétiques reconnues par Travail Canada.</w:t>
      </w:r>
    </w:p>
    <w:p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Respecter les recommandations du fabricant concernant les températures, le taux d'humidité relative et la teneur en humidité du support propres à l'application et au séchage des mastics d'étanchéité, ainsi que les directives spéciales relatives à l'utilisation de ces derniers.</w:t>
      </w:r>
    </w:p>
    <w:p w:rsidR="00BA2E8E" w:rsidRDefault="00A96DA8" w:rsidP="00BA2E8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Prendre les dispositions nécessaires afin que le système de ventilation assure une admission d'air neuf et une évacuation maximales pendant la mise en </w:t>
      </w:r>
      <w:proofErr w:type="spellStart"/>
      <w:r w:rsidRPr="0026389F">
        <w:rPr>
          <w:rFonts w:ascii="Arial Narrow" w:hAnsi="Arial Narrow"/>
        </w:rPr>
        <w:t>oeuvre</w:t>
      </w:r>
      <w:proofErr w:type="spellEnd"/>
      <w:r w:rsidRPr="0026389F">
        <w:rPr>
          <w:rFonts w:ascii="Arial Narrow" w:hAnsi="Arial Narrow"/>
        </w:rPr>
        <w:t xml:space="preserve"> des produits d'étanchéité et de calfeutrage.  Le cas échéant, ventiler les aires de travail, au moyen de ventilateurs de soufflage et d'extraction portatifs approuvés.</w:t>
      </w:r>
    </w:p>
    <w:p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rsidR="00BA2E8E" w:rsidRDefault="00BA2E8E" w:rsidP="00BA2E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rsidR="008A1806" w:rsidRDefault="008A1806"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8A1806" w:rsidRDefault="008A1806"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D76D67" w:rsidRPr="0026389F" w:rsidRDefault="00D76D67"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D76D67" w:rsidRPr="0026389F" w:rsidRDefault="00D76D67" w:rsidP="00894E9C">
      <w:pPr>
        <w:numPr>
          <w:ilvl w:val="1"/>
          <w:numId w:val="1"/>
        </w:numPr>
        <w:ind w:left="446" w:hanging="446"/>
        <w:jc w:val="both"/>
        <w:outlineLvl w:val="0"/>
        <w:rPr>
          <w:rFonts w:ascii="Arial Narrow" w:hAnsi="Arial Narrow"/>
          <w:b/>
          <w:bCs/>
        </w:rPr>
      </w:pPr>
      <w:r w:rsidRPr="0026389F">
        <w:rPr>
          <w:rFonts w:ascii="Arial Narrow" w:hAnsi="Arial Narrow"/>
          <w:b/>
          <w:bCs/>
        </w:rPr>
        <w:lastRenderedPageBreak/>
        <w:t>Gestion et élimination des déchets</w:t>
      </w:r>
    </w:p>
    <w:p w:rsidR="00D76D67" w:rsidRPr="0026389F" w:rsidRDefault="00D76D67" w:rsidP="00D76D67">
      <w:pPr>
        <w:jc w:val="both"/>
        <w:outlineLvl w:val="0"/>
        <w:rPr>
          <w:rFonts w:ascii="Arial Narrow" w:hAnsi="Arial Narrow"/>
          <w:bCs/>
        </w:rPr>
      </w:pP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Trier et recycler les déchets</w:t>
      </w:r>
      <w:r w:rsidR="0026389F">
        <w:rPr>
          <w:rFonts w:ascii="Arial Narrow" w:hAnsi="Arial Narrow"/>
        </w:rPr>
        <w:t>.</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Récupérer et trier les déchets et les emballages conformément </w:t>
      </w:r>
      <w:r w:rsidR="0088471C" w:rsidRPr="0026389F">
        <w:rPr>
          <w:rFonts w:ascii="Arial Narrow" w:hAnsi="Arial Narrow"/>
        </w:rPr>
        <w:t>au plan de gestion des déchets préparé par l’Entrepreneur</w:t>
      </w:r>
      <w:r w:rsidRPr="0026389F">
        <w:rPr>
          <w:rFonts w:ascii="Arial Narrow" w:hAnsi="Arial Narrow"/>
        </w:rPr>
        <w:t>.</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Plier les feuillards métalliques, les aplatir puis les placer dans les conteneurs désignés aux fins de recyclage.</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S'assurer que les contenants vides </w:t>
      </w:r>
      <w:proofErr w:type="gramStart"/>
      <w:r w:rsidRPr="0026389F">
        <w:rPr>
          <w:rFonts w:ascii="Arial Narrow" w:hAnsi="Arial Narrow"/>
        </w:rPr>
        <w:t>sont</w:t>
      </w:r>
      <w:proofErr w:type="gramEnd"/>
      <w:r w:rsidRPr="0026389F">
        <w:rPr>
          <w:rFonts w:ascii="Arial Narrow" w:hAnsi="Arial Narrow"/>
        </w:rPr>
        <w:t xml:space="preserve"> scellés puis entreposés correctement, hors de la portée des usagers, en vue de leur élimination.</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Bien fermer et sceller les contenants d'adhésifs ou de produits d'étanchéité partiellement utilisés et les ranger à température modérée dans un endroit bien aéré et à l'épreuve du feu.</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Placer les tubes et les autres contenants usagés de produits d'étanchéité dans les aires désignées pour recevoir des matières dangereuses.</w:t>
      </w:r>
    </w:p>
    <w:p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Placer dans des contenants appropriés les substances qui correspondent à la définition de déchets toxiques ou dangereux, les évacuer du chantier conformément à la réglementation en vigueur, et en fournir la preuve de livraison ainsi que la destination. </w:t>
      </w:r>
    </w:p>
    <w:p w:rsidR="00F735CD" w:rsidRPr="00F735CD" w:rsidRDefault="00F735CD" w:rsidP="00F735CD">
      <w:pPr>
        <w:rPr>
          <w:rFonts w:ascii="Arial Narrow" w:hAnsi="Arial Narrow"/>
          <w:bCs/>
          <w:color w:val="FF0000"/>
          <w:szCs w:val="24"/>
        </w:rPr>
      </w:pPr>
    </w:p>
    <w:p w:rsidR="00F735CD" w:rsidRPr="0026389F" w:rsidRDefault="00F735CD" w:rsidP="00F735CD">
      <w:pPr>
        <w:numPr>
          <w:ilvl w:val="1"/>
          <w:numId w:val="1"/>
        </w:numPr>
        <w:ind w:left="446" w:hanging="446"/>
        <w:jc w:val="both"/>
        <w:outlineLvl w:val="0"/>
        <w:rPr>
          <w:rFonts w:ascii="Arial Narrow" w:hAnsi="Arial Narrow"/>
          <w:b/>
          <w:szCs w:val="24"/>
        </w:rPr>
      </w:pPr>
      <w:r w:rsidRPr="0026389F">
        <w:rPr>
          <w:rFonts w:ascii="Arial Narrow" w:hAnsi="Arial Narrow"/>
          <w:b/>
          <w:bCs/>
          <w:szCs w:val="24"/>
        </w:rPr>
        <w:t>Garantie</w:t>
      </w:r>
    </w:p>
    <w:p w:rsidR="00F735CD" w:rsidRPr="0026389F" w:rsidRDefault="00F735CD" w:rsidP="00F735CD">
      <w:pPr>
        <w:tabs>
          <w:tab w:val="right" w:pos="10080"/>
        </w:tabs>
        <w:jc w:val="both"/>
        <w:rPr>
          <w:rFonts w:ascii="Arial Narrow" w:hAnsi="Arial Narrow"/>
          <w:szCs w:val="24"/>
          <w:lang w:val="fr-FR"/>
        </w:rPr>
      </w:pPr>
    </w:p>
    <w:p w:rsidR="0076523D" w:rsidRPr="00B32D28" w:rsidRDefault="00F735CD" w:rsidP="0076523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 xml:space="preserve">Pour les travaux de la présente section, la période de garantie </w:t>
      </w:r>
      <w:r w:rsidR="0026389F">
        <w:rPr>
          <w:rFonts w:ascii="Arial Narrow" w:hAnsi="Arial Narrow"/>
          <w:szCs w:val="24"/>
        </w:rPr>
        <w:t>est de</w:t>
      </w:r>
      <w:r w:rsidRPr="0026389F">
        <w:rPr>
          <w:rFonts w:ascii="Arial Narrow" w:hAnsi="Arial Narrow"/>
          <w:szCs w:val="24"/>
        </w:rPr>
        <w:t xml:space="preserve"> cinq (5) années.</w:t>
      </w:r>
      <w:r w:rsidR="00B77B51">
        <w:rPr>
          <w:rFonts w:ascii="Arial Narrow" w:hAnsi="Arial Narrow"/>
          <w:szCs w:val="24"/>
        </w:rPr>
        <w:t xml:space="preserve"> </w:t>
      </w:r>
      <w:proofErr w:type="spellStart"/>
      <w:r w:rsidR="00B77B51" w:rsidRPr="00B32D28">
        <w:rPr>
          <w:rFonts w:ascii="Arial Narrow" w:hAnsi="Arial Narrow"/>
          <w:szCs w:val="24"/>
        </w:rPr>
        <w:t>Adfast</w:t>
      </w:r>
      <w:proofErr w:type="spellEnd"/>
      <w:r w:rsidR="00B77B51" w:rsidRPr="00B32D28">
        <w:rPr>
          <w:rFonts w:ascii="Arial Narrow" w:hAnsi="Arial Narrow"/>
          <w:szCs w:val="24"/>
        </w:rPr>
        <w:t xml:space="preserve"> Corp</w:t>
      </w:r>
      <w:r w:rsidR="0039142C">
        <w:rPr>
          <w:rFonts w:ascii="Arial Narrow" w:hAnsi="Arial Narrow"/>
          <w:szCs w:val="24"/>
        </w:rPr>
        <w:t>.</w:t>
      </w:r>
      <w:r w:rsidR="00B77B51" w:rsidRPr="00B32D28">
        <w:rPr>
          <w:rFonts w:ascii="Arial Narrow" w:hAnsi="Arial Narrow"/>
          <w:szCs w:val="24"/>
        </w:rPr>
        <w:t xml:space="preserve"> doit être </w:t>
      </w:r>
      <w:proofErr w:type="gramStart"/>
      <w:r w:rsidR="00D07029">
        <w:rPr>
          <w:rFonts w:ascii="Arial Narrow" w:hAnsi="Arial Narrow"/>
          <w:szCs w:val="24"/>
        </w:rPr>
        <w:t>aviser</w:t>
      </w:r>
      <w:proofErr w:type="gramEnd"/>
      <w:r w:rsidR="00D07029">
        <w:rPr>
          <w:rFonts w:ascii="Arial Narrow" w:hAnsi="Arial Narrow"/>
          <w:szCs w:val="24"/>
        </w:rPr>
        <w:t xml:space="preserve"> </w:t>
      </w:r>
      <w:r w:rsidR="000B5ECB" w:rsidRPr="00B32D28">
        <w:rPr>
          <w:rFonts w:ascii="Arial Narrow" w:hAnsi="Arial Narrow"/>
          <w:szCs w:val="24"/>
        </w:rPr>
        <w:t>dans un délai raisonnable</w:t>
      </w:r>
      <w:r w:rsidR="00B77B51" w:rsidRPr="00B32D28">
        <w:rPr>
          <w:rFonts w:ascii="Arial Narrow" w:hAnsi="Arial Narrow"/>
          <w:szCs w:val="24"/>
        </w:rPr>
        <w:t xml:space="preserve"> </w:t>
      </w:r>
      <w:r w:rsidR="0076523D" w:rsidRPr="00B32D28">
        <w:rPr>
          <w:rFonts w:ascii="Arial Narrow" w:hAnsi="Arial Narrow"/>
          <w:szCs w:val="24"/>
        </w:rPr>
        <w:t xml:space="preserve">du projet, </w:t>
      </w:r>
      <w:r w:rsidR="000B5ECB" w:rsidRPr="00B32D28">
        <w:rPr>
          <w:rFonts w:ascii="Arial Narrow" w:hAnsi="Arial Narrow"/>
          <w:szCs w:val="24"/>
        </w:rPr>
        <w:t xml:space="preserve">du numéro de projet ainsi que </w:t>
      </w:r>
      <w:r w:rsidR="00B77B51" w:rsidRPr="00B32D28">
        <w:rPr>
          <w:rFonts w:ascii="Arial Narrow" w:hAnsi="Arial Narrow"/>
          <w:szCs w:val="24"/>
        </w:rPr>
        <w:t>des détails avant le début des travaux</w:t>
      </w:r>
      <w:r w:rsidR="0039142C">
        <w:rPr>
          <w:rFonts w:ascii="Arial Narrow" w:hAnsi="Arial Narrow"/>
          <w:szCs w:val="24"/>
        </w:rPr>
        <w:t xml:space="preserve">. </w:t>
      </w:r>
      <w:proofErr w:type="spellStart"/>
      <w:r w:rsidR="0039142C">
        <w:rPr>
          <w:rFonts w:ascii="Arial Narrow" w:hAnsi="Arial Narrow"/>
          <w:szCs w:val="24"/>
        </w:rPr>
        <w:t>Adfast</w:t>
      </w:r>
      <w:proofErr w:type="spellEnd"/>
      <w:r w:rsidR="0039142C">
        <w:rPr>
          <w:rFonts w:ascii="Arial Narrow" w:hAnsi="Arial Narrow"/>
          <w:szCs w:val="24"/>
        </w:rPr>
        <w:t xml:space="preserve"> </w:t>
      </w:r>
      <w:r w:rsidR="000B5ECB" w:rsidRPr="00B32D28">
        <w:rPr>
          <w:rFonts w:ascii="Arial Narrow" w:hAnsi="Arial Narrow"/>
          <w:szCs w:val="24"/>
        </w:rPr>
        <w:t>Corp. doit approuver par écrit la compatibilité des matériaux qui devront être collé ou scellé</w:t>
      </w:r>
      <w:r w:rsidR="0076523D" w:rsidRPr="00B32D28">
        <w:rPr>
          <w:rFonts w:ascii="Arial Narrow" w:hAnsi="Arial Narrow"/>
          <w:szCs w:val="24"/>
        </w:rPr>
        <w:t xml:space="preserve"> ainsi que la conception des joints</w:t>
      </w:r>
      <w:r w:rsidR="000B5ECB" w:rsidRPr="00B32D28">
        <w:rPr>
          <w:rFonts w:ascii="Arial Narrow" w:hAnsi="Arial Narrow"/>
          <w:szCs w:val="24"/>
        </w:rPr>
        <w:t>. Il est du devoir de l</w:t>
      </w:r>
      <w:r w:rsidR="0076523D" w:rsidRPr="00B32D28">
        <w:rPr>
          <w:rFonts w:ascii="Arial Narrow" w:hAnsi="Arial Narrow"/>
          <w:szCs w:val="24"/>
        </w:rPr>
        <w:t xml:space="preserve">’utilisateur de faire la demande de cette garantie directement à </w:t>
      </w:r>
      <w:proofErr w:type="spellStart"/>
      <w:r w:rsidR="0076523D" w:rsidRPr="00B32D28">
        <w:rPr>
          <w:rFonts w:ascii="Arial Narrow" w:hAnsi="Arial Narrow"/>
          <w:szCs w:val="24"/>
        </w:rPr>
        <w:t>Adfast</w:t>
      </w:r>
      <w:proofErr w:type="spellEnd"/>
      <w:r w:rsidR="0076523D" w:rsidRPr="00B32D28">
        <w:rPr>
          <w:rFonts w:ascii="Arial Narrow" w:hAnsi="Arial Narrow"/>
          <w:szCs w:val="24"/>
        </w:rPr>
        <w:t xml:space="preserve"> Corp.</w:t>
      </w:r>
    </w:p>
    <w:p w:rsidR="00F735CD" w:rsidRPr="00B32D28" w:rsidRDefault="0076523D" w:rsidP="0076523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szCs w:val="24"/>
        </w:rPr>
      </w:pPr>
      <w:proofErr w:type="spellStart"/>
      <w:r w:rsidRPr="00B32D28">
        <w:rPr>
          <w:rFonts w:ascii="Arial Narrow" w:hAnsi="Arial Narrow"/>
          <w:szCs w:val="24"/>
        </w:rPr>
        <w:t>Adfast</w:t>
      </w:r>
      <w:proofErr w:type="spellEnd"/>
      <w:r w:rsidRPr="00B32D28">
        <w:rPr>
          <w:rFonts w:ascii="Arial Narrow" w:hAnsi="Arial Narrow"/>
          <w:szCs w:val="24"/>
        </w:rPr>
        <w:t xml:space="preserve"> Corp</w:t>
      </w:r>
      <w:r w:rsidR="0039142C">
        <w:rPr>
          <w:rFonts w:ascii="Arial Narrow" w:hAnsi="Arial Narrow"/>
          <w:szCs w:val="24"/>
        </w:rPr>
        <w:t>.</w:t>
      </w:r>
      <w:r w:rsidRPr="00B32D28">
        <w:rPr>
          <w:rFonts w:ascii="Arial Narrow" w:hAnsi="Arial Narrow"/>
          <w:szCs w:val="24"/>
        </w:rPr>
        <w:t xml:space="preserve"> se</w:t>
      </w:r>
      <w:r w:rsidR="00B77B51" w:rsidRPr="00B32D28">
        <w:rPr>
          <w:rFonts w:ascii="Arial Narrow" w:hAnsi="Arial Narrow"/>
          <w:szCs w:val="24"/>
        </w:rPr>
        <w:t xml:space="preserve"> réserve le droit de faire des vérifications </w:t>
      </w:r>
      <w:r w:rsidR="00075A64" w:rsidRPr="00B32D28">
        <w:rPr>
          <w:rFonts w:ascii="Arial Narrow" w:hAnsi="Arial Narrow"/>
          <w:szCs w:val="24"/>
        </w:rPr>
        <w:t>et des visites de chantier au besoin.</w:t>
      </w:r>
    </w:p>
    <w:p w:rsidR="00F735CD" w:rsidRPr="0026389F"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Fournir un document écrit, signé émis au nom du Maître de l’ouvrage, et certifiant la performance des produits et la non-altération des propriétés desdits produits pouvant affecter leur apparence ou leur performance pour la période stipulée ci-haut.</w:t>
      </w:r>
    </w:p>
    <w:p w:rsidR="00D76D67" w:rsidRPr="00FA14CA" w:rsidRDefault="00D76D67" w:rsidP="00FA14C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894E9C">
      <w:pPr>
        <w:pStyle w:val="Titre6"/>
        <w:numPr>
          <w:ilvl w:val="0"/>
          <w:numId w:val="1"/>
        </w:numPr>
        <w:tabs>
          <w:tab w:val="clear" w:pos="1080"/>
          <w:tab w:val="num" w:pos="900"/>
        </w:tabs>
        <w:jc w:val="both"/>
        <w:rPr>
          <w:rFonts w:ascii="Arial Narrow" w:hAnsi="Arial Narrow"/>
          <w:b/>
          <w:u w:val="none"/>
        </w:rPr>
      </w:pPr>
      <w:r>
        <w:rPr>
          <w:rFonts w:ascii="Arial Narrow" w:hAnsi="Arial Narrow"/>
          <w:b/>
          <w:u w:val="none"/>
        </w:rPr>
        <w:t>- PRODUITS</w:t>
      </w:r>
    </w:p>
    <w:p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color w:val="000000"/>
          <w:lang w:val="fr-FR"/>
        </w:rPr>
      </w:pPr>
    </w:p>
    <w:p w:rsidR="00A96DA8" w:rsidRDefault="00A96DA8" w:rsidP="00894E9C">
      <w:pPr>
        <w:numPr>
          <w:ilvl w:val="1"/>
          <w:numId w:val="1"/>
        </w:numPr>
        <w:ind w:left="446" w:hanging="446"/>
        <w:jc w:val="both"/>
        <w:outlineLvl w:val="0"/>
        <w:rPr>
          <w:rFonts w:ascii="Arial Narrow" w:hAnsi="Arial Narrow"/>
          <w:b/>
          <w:color w:val="000000"/>
        </w:rPr>
      </w:pPr>
      <w:r>
        <w:rPr>
          <w:rFonts w:ascii="Arial Narrow" w:hAnsi="Arial Narrow"/>
          <w:b/>
          <w:color w:val="000000"/>
        </w:rPr>
        <w:t xml:space="preserve">Mastics </w:t>
      </w:r>
      <w:r>
        <w:rPr>
          <w:rFonts w:ascii="Arial Narrow" w:hAnsi="Arial Narrow"/>
          <w:b/>
          <w:bCs/>
        </w:rPr>
        <w:t>d’étanchéité</w:t>
      </w:r>
      <w:r>
        <w:rPr>
          <w:rFonts w:ascii="Arial Narrow" w:hAnsi="Arial Narrow"/>
          <w:b/>
          <w:color w:val="000000"/>
        </w:rPr>
        <w:t xml:space="preserve"> et applications </w:t>
      </w:r>
    </w:p>
    <w:p w:rsidR="00A96DA8" w:rsidRDefault="00A96DA8">
      <w:pPr>
        <w:jc w:val="both"/>
        <w:rPr>
          <w:rFonts w:ascii="Arial Narrow" w:hAnsi="Arial Narrow"/>
          <w:bCs/>
          <w:color w:val="000000"/>
        </w:rPr>
      </w:pPr>
    </w:p>
    <w:p w:rsidR="00A96DA8" w:rsidRDefault="00A96DA8">
      <w:pPr>
        <w:numPr>
          <w:ilvl w:val="2"/>
          <w:numId w:val="1"/>
        </w:numPr>
        <w:jc w:val="both"/>
        <w:rPr>
          <w:rFonts w:ascii="Arial Narrow" w:hAnsi="Arial Narrow"/>
          <w:color w:val="000000"/>
          <w:lang w:val="fr-FR"/>
        </w:rPr>
      </w:pPr>
      <w:r>
        <w:rPr>
          <w:rFonts w:ascii="Arial Narrow" w:hAnsi="Arial Narrow"/>
          <w:color w:val="000000"/>
          <w:lang w:val="fr-FR"/>
        </w:rPr>
        <w:t>Produit No 1:</w:t>
      </w:r>
    </w:p>
    <w:p w:rsidR="00A96DA8" w:rsidRPr="00005D70" w:rsidRDefault="00A96DA8">
      <w:pPr>
        <w:numPr>
          <w:ilvl w:val="3"/>
          <w:numId w:val="1"/>
        </w:numPr>
        <w:jc w:val="both"/>
        <w:rPr>
          <w:rFonts w:ascii="Arial Narrow" w:hAnsi="Arial Narrow"/>
          <w:lang w:val="fr-FR"/>
        </w:rPr>
      </w:pPr>
      <w:r>
        <w:rPr>
          <w:rFonts w:ascii="Arial Narrow" w:hAnsi="Arial Narrow"/>
          <w:color w:val="000000"/>
          <w:lang w:val="fr-FR"/>
        </w:rPr>
        <w:t xml:space="preserve">Mastic d’étanchéité à </w:t>
      </w:r>
      <w:r w:rsidR="003B6C75">
        <w:rPr>
          <w:rFonts w:ascii="Arial Narrow" w:hAnsi="Arial Narrow"/>
          <w:color w:val="000000"/>
          <w:lang w:val="fr-FR"/>
        </w:rPr>
        <w:t>un</w:t>
      </w:r>
      <w:r>
        <w:rPr>
          <w:rFonts w:ascii="Arial Narrow" w:hAnsi="Arial Narrow"/>
          <w:color w:val="000000"/>
          <w:lang w:val="fr-FR"/>
        </w:rPr>
        <w:t xml:space="preserve"> composant</w:t>
      </w:r>
      <w:r w:rsidR="003B6C75">
        <w:rPr>
          <w:rFonts w:ascii="Arial Narrow" w:hAnsi="Arial Narrow"/>
          <w:color w:val="000000"/>
          <w:lang w:val="fr-FR"/>
        </w:rPr>
        <w:t xml:space="preserve"> à base de silicone</w:t>
      </w:r>
      <w:r>
        <w:rPr>
          <w:rFonts w:ascii="Arial Narrow" w:hAnsi="Arial Narrow"/>
          <w:color w:val="000000"/>
          <w:lang w:val="fr-FR"/>
        </w:rPr>
        <w:t xml:space="preserve">, non affaissant, </w:t>
      </w:r>
      <w:r w:rsidR="00140987">
        <w:rPr>
          <w:rFonts w:ascii="Arial Narrow" w:hAnsi="Arial Narrow"/>
          <w:color w:val="000000"/>
          <w:lang w:val="fr-FR"/>
        </w:rPr>
        <w:t>murissant à l’humidité, conforme</w:t>
      </w:r>
      <w:r w:rsidR="005877D1">
        <w:rPr>
          <w:rFonts w:ascii="Arial Narrow" w:hAnsi="Arial Narrow"/>
          <w:color w:val="000000"/>
          <w:lang w:val="fr-FR"/>
        </w:rPr>
        <w:t xml:space="preserve"> aux </w:t>
      </w:r>
      <w:r>
        <w:rPr>
          <w:rFonts w:ascii="Arial Narrow" w:hAnsi="Arial Narrow"/>
          <w:color w:val="000000"/>
          <w:lang w:val="fr-FR"/>
        </w:rPr>
        <w:t xml:space="preserve"> norme</w:t>
      </w:r>
      <w:r w:rsidR="005877D1">
        <w:rPr>
          <w:rFonts w:ascii="Arial Narrow" w:hAnsi="Arial Narrow"/>
          <w:color w:val="000000"/>
          <w:lang w:val="fr-FR"/>
        </w:rPr>
        <w:t>s</w:t>
      </w:r>
      <w:r>
        <w:rPr>
          <w:rFonts w:ascii="Arial Narrow" w:hAnsi="Arial Narrow"/>
          <w:color w:val="000000"/>
          <w:lang w:val="fr-FR"/>
        </w:rPr>
        <w:t xml:space="preserve"> </w:t>
      </w:r>
      <w:r>
        <w:rPr>
          <w:rFonts w:ascii="Arial Narrow" w:hAnsi="Arial Narrow"/>
          <w:color w:val="000000"/>
        </w:rPr>
        <w:t>CAN/</w:t>
      </w:r>
      <w:r w:rsidR="003B6C75">
        <w:rPr>
          <w:rFonts w:ascii="Arial Narrow" w:hAnsi="Arial Narrow"/>
          <w:color w:val="000000"/>
        </w:rPr>
        <w:t>ONGC</w:t>
      </w:r>
      <w:r w:rsidR="00D07029">
        <w:rPr>
          <w:rFonts w:ascii="Arial Narrow" w:hAnsi="Arial Narrow"/>
          <w:color w:val="000000"/>
        </w:rPr>
        <w:t xml:space="preserve"> 19.13-M82</w:t>
      </w:r>
      <w:r w:rsidR="005877D1">
        <w:rPr>
          <w:rFonts w:ascii="Arial Narrow" w:hAnsi="Arial Narrow"/>
          <w:color w:val="000000"/>
        </w:rPr>
        <w:t xml:space="preserve"> et ASTM C920 type S</w:t>
      </w:r>
      <w:r w:rsidR="00C312B8">
        <w:rPr>
          <w:rFonts w:ascii="Arial Narrow" w:hAnsi="Arial Narrow"/>
          <w:color w:val="000000"/>
        </w:rPr>
        <w:t>,</w:t>
      </w:r>
      <w:r w:rsidR="005877D1">
        <w:rPr>
          <w:rFonts w:ascii="Arial Narrow" w:hAnsi="Arial Narrow"/>
          <w:color w:val="000000"/>
        </w:rPr>
        <w:t xml:space="preserve"> grade NS</w:t>
      </w:r>
      <w:r>
        <w:rPr>
          <w:rFonts w:ascii="Arial Narrow" w:hAnsi="Arial Narrow"/>
          <w:color w:val="000000"/>
          <w:lang w:val="fr-FR"/>
        </w:rPr>
        <w:t xml:space="preserve">, </w:t>
      </w:r>
      <w:r w:rsidR="00D07029">
        <w:rPr>
          <w:rFonts w:ascii="Arial Narrow" w:hAnsi="Arial Narrow"/>
          <w:color w:val="000000"/>
          <w:lang w:val="fr-FR"/>
        </w:rPr>
        <w:t xml:space="preserve">classe 50, usage NT, M, G, A, O </w:t>
      </w:r>
      <w:r>
        <w:rPr>
          <w:rFonts w:ascii="Arial Narrow" w:hAnsi="Arial Narrow"/>
          <w:color w:val="000000"/>
          <w:lang w:val="fr-FR"/>
        </w:rPr>
        <w:t xml:space="preserve">de couleur au choix </w:t>
      </w:r>
      <w:r w:rsidR="00A466EC">
        <w:rPr>
          <w:rFonts w:ascii="Arial Narrow" w:hAnsi="Arial Narrow"/>
          <w:color w:val="000000"/>
          <w:lang w:val="fr-FR"/>
        </w:rPr>
        <w:t>de</w:t>
      </w:r>
      <w:r w:rsidR="00A466EC" w:rsidRPr="00005D70">
        <w:rPr>
          <w:rFonts w:ascii="Arial Narrow" w:hAnsi="Arial Narrow"/>
          <w:lang w:val="fr-FR"/>
        </w:rPr>
        <w:t xml:space="preserve"> </w:t>
      </w:r>
      <w:r w:rsidR="00A466EC" w:rsidRPr="00005D70">
        <w:rPr>
          <w:rFonts w:ascii="Arial Narrow" w:hAnsi="Arial Narrow"/>
        </w:rPr>
        <w:t>l’Architecte</w:t>
      </w:r>
      <w:r w:rsidRPr="00005D70">
        <w:rPr>
          <w:rFonts w:ascii="Arial Narrow" w:hAnsi="Arial Narrow"/>
          <w:lang w:val="fr-FR"/>
        </w:rPr>
        <w:t>.</w:t>
      </w:r>
    </w:p>
    <w:p w:rsidR="005877D1" w:rsidRPr="00135484" w:rsidRDefault="00A96DA8" w:rsidP="00135484">
      <w:pPr>
        <w:numPr>
          <w:ilvl w:val="4"/>
          <w:numId w:val="1"/>
        </w:numPr>
        <w:jc w:val="both"/>
        <w:rPr>
          <w:rFonts w:ascii="Arial Narrow" w:hAnsi="Arial Narrow"/>
          <w:color w:val="000000"/>
          <w:lang w:val="fr-FR"/>
        </w:rPr>
      </w:pPr>
      <w:r>
        <w:rPr>
          <w:rFonts w:ascii="Arial Narrow" w:hAnsi="Arial Narrow"/>
          <w:color w:val="000000"/>
          <w:lang w:val="fr-FR"/>
        </w:rPr>
        <w:t xml:space="preserve">Produit acceptable : </w:t>
      </w:r>
      <w:r w:rsidR="005877D1" w:rsidRPr="00F61DA8">
        <w:rPr>
          <w:rFonts w:ascii="Arial Narrow" w:hAnsi="Arial Narrow"/>
          <w:b/>
          <w:color w:val="000000"/>
          <w:u w:val="single"/>
          <w:lang w:val="fr-FR"/>
        </w:rPr>
        <w:t>«ADSEAL</w:t>
      </w:r>
      <w:r w:rsidR="00BC0896">
        <w:rPr>
          <w:rFonts w:ascii="Arial Narrow" w:hAnsi="Arial Narrow"/>
          <w:b/>
          <w:color w:val="000000"/>
          <w:u w:val="single"/>
          <w:lang w:val="fr-FR"/>
        </w:rPr>
        <w:t xml:space="preserve"> </w:t>
      </w:r>
      <w:r w:rsidR="00BC0896" w:rsidRPr="00BC0896">
        <w:rPr>
          <w:rFonts w:ascii="Arial Narrow" w:hAnsi="Arial Narrow"/>
          <w:b/>
          <w:color w:val="000000"/>
          <w:u w:val="single"/>
        </w:rPr>
        <w:t>PF</w:t>
      </w:r>
      <w:r w:rsidR="00BC0896">
        <w:rPr>
          <w:rFonts w:ascii="Arial Narrow" w:hAnsi="Arial Narrow"/>
          <w:b/>
          <w:color w:val="000000"/>
          <w:u w:val="single"/>
        </w:rPr>
        <w:t xml:space="preserve">R </w:t>
      </w:r>
      <w:r w:rsidR="003B6C75" w:rsidRPr="00F61DA8">
        <w:rPr>
          <w:rFonts w:ascii="Arial Narrow" w:hAnsi="Arial Narrow"/>
          <w:b/>
          <w:color w:val="000000"/>
          <w:u w:val="single"/>
          <w:lang w:val="fr-FR"/>
        </w:rPr>
        <w:t xml:space="preserve"> </w:t>
      </w:r>
      <w:r w:rsidR="00BC0896">
        <w:rPr>
          <w:rFonts w:ascii="Arial Narrow" w:hAnsi="Arial Narrow"/>
          <w:b/>
          <w:color w:val="000000"/>
          <w:u w:val="single"/>
          <w:lang w:val="fr-FR"/>
        </w:rPr>
        <w:t xml:space="preserve">SÉRIE </w:t>
      </w:r>
      <w:r w:rsidR="00180726" w:rsidRPr="00F61DA8">
        <w:rPr>
          <w:rFonts w:ascii="Arial Narrow" w:hAnsi="Arial Narrow"/>
          <w:b/>
          <w:color w:val="000000"/>
          <w:u w:val="single"/>
          <w:lang w:val="fr-FR"/>
        </w:rPr>
        <w:t xml:space="preserve"> 4580 de </w:t>
      </w:r>
      <w:proofErr w:type="spellStart"/>
      <w:r w:rsidR="00180726" w:rsidRPr="00F61DA8">
        <w:rPr>
          <w:rFonts w:ascii="Arial Narrow" w:hAnsi="Arial Narrow"/>
          <w:b/>
          <w:color w:val="000000"/>
          <w:u w:val="single"/>
          <w:lang w:val="fr-FR"/>
        </w:rPr>
        <w:t>Adfast</w:t>
      </w:r>
      <w:proofErr w:type="spellEnd"/>
      <w:r w:rsidR="003B6C75" w:rsidRPr="00F61DA8">
        <w:rPr>
          <w:rFonts w:ascii="Arial Narrow" w:hAnsi="Arial Narrow"/>
          <w:b/>
          <w:color w:val="000000"/>
          <w:u w:val="single"/>
          <w:lang w:val="fr-FR"/>
        </w:rPr>
        <w:t xml:space="preserve"> Corp.</w:t>
      </w:r>
      <w:r w:rsidRPr="00F61DA8">
        <w:rPr>
          <w:rFonts w:ascii="Arial Narrow" w:hAnsi="Arial Narrow"/>
          <w:b/>
          <w:color w:val="000000"/>
          <w:u w:val="single"/>
          <w:lang w:val="fr-FR"/>
        </w:rPr>
        <w:t>»</w:t>
      </w:r>
      <w:r>
        <w:rPr>
          <w:rFonts w:ascii="Arial Narrow" w:hAnsi="Arial Narrow"/>
          <w:color w:val="000000"/>
          <w:lang w:val="fr-FR"/>
        </w:rPr>
        <w:t xml:space="preserve"> </w:t>
      </w:r>
      <w:r w:rsidR="00135484">
        <w:rPr>
          <w:rFonts w:ascii="Arial Narrow" w:hAnsi="Arial Narrow"/>
          <w:color w:val="000000"/>
          <w:lang w:val="fr-FR"/>
        </w:rPr>
        <w:t>(ne peut</w:t>
      </w:r>
      <w:r w:rsidR="0035449C">
        <w:rPr>
          <w:rFonts w:ascii="Arial Narrow" w:hAnsi="Arial Narrow"/>
          <w:color w:val="000000"/>
          <w:lang w:val="fr-FR"/>
        </w:rPr>
        <w:t xml:space="preserve"> être peint) </w:t>
      </w:r>
      <w:r w:rsidRPr="00135484">
        <w:rPr>
          <w:rFonts w:ascii="Arial Narrow" w:hAnsi="Arial Narrow"/>
          <w:color w:val="000000"/>
          <w:lang w:val="fr-FR"/>
        </w:rPr>
        <w:t>ou équivalent</w:t>
      </w:r>
      <w:r w:rsidRPr="00135484">
        <w:rPr>
          <w:rFonts w:ascii="Arial Narrow" w:hAnsi="Arial Narrow"/>
        </w:rPr>
        <w:t xml:space="preserve"> approuvé</w:t>
      </w:r>
      <w:r w:rsidRPr="00135484">
        <w:rPr>
          <w:rFonts w:ascii="Arial Narrow" w:hAnsi="Arial Narrow"/>
          <w:color w:val="000000"/>
          <w:lang w:val="fr-FR"/>
        </w:rPr>
        <w:t>.</w:t>
      </w:r>
    </w:p>
    <w:p w:rsidR="008A1806" w:rsidRDefault="005877D1" w:rsidP="00180726">
      <w:pPr>
        <w:ind w:left="1296"/>
        <w:jc w:val="both"/>
        <w:rPr>
          <w:rFonts w:ascii="Arial Narrow" w:hAnsi="Arial Narrow"/>
          <w:b/>
          <w:color w:val="000000"/>
          <w:u w:val="single"/>
          <w:lang w:val="fr-FR"/>
        </w:rPr>
      </w:pPr>
      <w:r>
        <w:rPr>
          <w:rFonts w:ascii="Arial Narrow" w:hAnsi="Arial Narrow"/>
          <w:color w:val="000000"/>
          <w:lang w:val="fr-FR"/>
        </w:rPr>
        <w:t>Pour application peinte nous recommandons</w:t>
      </w:r>
      <w:r w:rsidRPr="005877D1">
        <w:rPr>
          <w:rFonts w:ascii="Arial Narrow" w:hAnsi="Arial Narrow"/>
          <w:color w:val="000000"/>
          <w:lang w:val="fr-FR"/>
        </w:rPr>
        <w:t xml:space="preserve"> </w:t>
      </w:r>
      <w:r w:rsidR="00830AD1" w:rsidRPr="00B60897">
        <w:rPr>
          <w:rFonts w:ascii="Arial Narrow" w:hAnsi="Arial Narrow"/>
          <w:b/>
          <w:color w:val="000000"/>
          <w:u w:val="single"/>
          <w:lang w:val="fr-FR"/>
        </w:rPr>
        <w:t>«ADSEAL</w:t>
      </w:r>
      <w:r w:rsidRPr="00B60897">
        <w:rPr>
          <w:rFonts w:ascii="Arial Narrow" w:hAnsi="Arial Narrow"/>
          <w:b/>
          <w:color w:val="000000"/>
          <w:u w:val="single"/>
          <w:lang w:val="fr-FR"/>
        </w:rPr>
        <w:t xml:space="preserve"> </w:t>
      </w:r>
      <w:r w:rsidR="00BC0896" w:rsidRPr="00B60897">
        <w:rPr>
          <w:rFonts w:ascii="Arial Narrow" w:hAnsi="Arial Narrow"/>
          <w:b/>
          <w:color w:val="000000"/>
          <w:u w:val="single"/>
          <w:lang w:val="fr-FR"/>
        </w:rPr>
        <w:t>PFR PEINTURABLE</w:t>
      </w:r>
      <w:r w:rsidR="00830AD1" w:rsidRPr="00B60897">
        <w:rPr>
          <w:rFonts w:ascii="Arial Narrow" w:hAnsi="Arial Narrow"/>
          <w:b/>
          <w:color w:val="000000"/>
          <w:u w:val="single"/>
          <w:lang w:val="fr-FR"/>
        </w:rPr>
        <w:t xml:space="preserve"> </w:t>
      </w:r>
      <w:r w:rsidR="00BC0896" w:rsidRPr="00B60897">
        <w:rPr>
          <w:rFonts w:ascii="Arial Narrow" w:hAnsi="Arial Narrow"/>
          <w:b/>
          <w:color w:val="000000"/>
          <w:u w:val="single"/>
          <w:lang w:val="fr-FR"/>
        </w:rPr>
        <w:t>S</w:t>
      </w:r>
      <w:r w:rsidR="00BC0896" w:rsidRPr="00B60897">
        <w:rPr>
          <w:rFonts w:ascii="Arial Narrow" w:hAnsi="Arial Narrow"/>
          <w:b/>
          <w:color w:val="000000"/>
          <w:u w:val="single"/>
        </w:rPr>
        <w:t>É</w:t>
      </w:r>
      <w:r w:rsidR="00BC0896" w:rsidRPr="00B60897">
        <w:rPr>
          <w:rFonts w:ascii="Arial Narrow" w:hAnsi="Arial Narrow"/>
          <w:b/>
          <w:color w:val="000000"/>
          <w:u w:val="single"/>
          <w:lang w:val="fr-FR"/>
        </w:rPr>
        <w:t xml:space="preserve">RIE </w:t>
      </w:r>
      <w:r w:rsidRPr="00B60897">
        <w:rPr>
          <w:rFonts w:ascii="Arial Narrow" w:hAnsi="Arial Narrow"/>
          <w:b/>
          <w:color w:val="000000"/>
          <w:u w:val="single"/>
          <w:lang w:val="fr-FR"/>
        </w:rPr>
        <w:t>19</w:t>
      </w:r>
      <w:r w:rsidR="00830AD1" w:rsidRPr="00B60897">
        <w:rPr>
          <w:rFonts w:ascii="Arial Narrow" w:hAnsi="Arial Narrow"/>
          <w:b/>
          <w:color w:val="000000"/>
          <w:u w:val="single"/>
          <w:lang w:val="fr-FR"/>
        </w:rPr>
        <w:t>40</w:t>
      </w:r>
      <w:r w:rsidRPr="00B60897">
        <w:rPr>
          <w:rFonts w:ascii="Arial Narrow" w:hAnsi="Arial Narrow"/>
          <w:b/>
          <w:color w:val="000000"/>
          <w:u w:val="single"/>
          <w:lang w:val="fr-FR"/>
        </w:rPr>
        <w:t xml:space="preserve"> de </w:t>
      </w:r>
      <w:proofErr w:type="spellStart"/>
      <w:r w:rsidRPr="00B60897">
        <w:rPr>
          <w:rFonts w:ascii="Arial Narrow" w:hAnsi="Arial Narrow"/>
          <w:b/>
          <w:color w:val="000000"/>
          <w:u w:val="single"/>
          <w:lang w:val="fr-FR"/>
        </w:rPr>
        <w:t>Adfast</w:t>
      </w:r>
      <w:proofErr w:type="spellEnd"/>
      <w:r w:rsidRPr="00B60897">
        <w:rPr>
          <w:rFonts w:ascii="Arial Narrow" w:hAnsi="Arial Narrow"/>
          <w:b/>
          <w:color w:val="000000"/>
          <w:u w:val="single"/>
          <w:lang w:val="fr-FR"/>
        </w:rPr>
        <w:t xml:space="preserve"> Corp.»</w:t>
      </w:r>
      <w:r w:rsidR="008A1806">
        <w:rPr>
          <w:rFonts w:ascii="Arial Narrow" w:hAnsi="Arial Narrow"/>
          <w:b/>
          <w:color w:val="000000"/>
          <w:u w:val="single"/>
          <w:lang w:val="fr-FR"/>
        </w:rPr>
        <w:br w:type="page"/>
      </w:r>
    </w:p>
    <w:p w:rsidR="00A96DA8" w:rsidRDefault="00A96DA8">
      <w:pPr>
        <w:numPr>
          <w:ilvl w:val="3"/>
          <w:numId w:val="1"/>
        </w:numPr>
        <w:jc w:val="both"/>
        <w:rPr>
          <w:rFonts w:ascii="Arial Narrow" w:hAnsi="Arial Narrow"/>
          <w:color w:val="000000"/>
          <w:lang w:val="fr-FR"/>
        </w:rPr>
      </w:pPr>
      <w:r>
        <w:rPr>
          <w:rFonts w:ascii="Arial Narrow" w:hAnsi="Arial Narrow"/>
          <w:color w:val="000000"/>
          <w:lang w:val="fr-FR"/>
        </w:rPr>
        <w:lastRenderedPageBreak/>
        <w:t>Applications typiques:</w:t>
      </w:r>
    </w:p>
    <w:p w:rsidR="00BA2E8E" w:rsidRDefault="00A96DA8" w:rsidP="00DD3747">
      <w:pPr>
        <w:numPr>
          <w:ilvl w:val="4"/>
          <w:numId w:val="1"/>
        </w:numPr>
        <w:jc w:val="both"/>
        <w:rPr>
          <w:rFonts w:ascii="Arial Narrow" w:hAnsi="Arial Narrow"/>
          <w:color w:val="000000"/>
        </w:rPr>
      </w:pPr>
      <w:r w:rsidRPr="00BC0896">
        <w:rPr>
          <w:rFonts w:ascii="Arial Narrow" w:hAnsi="Arial Narrow"/>
          <w:color w:val="000000"/>
        </w:rPr>
        <w:t>joints extérieurs d’étanchéité et de finition, aux surfaces verticales et horizontales non soumis à la circulation, tel</w:t>
      </w:r>
      <w:r w:rsidR="0039142C">
        <w:rPr>
          <w:rFonts w:ascii="Arial Narrow" w:hAnsi="Arial Narrow"/>
          <w:color w:val="000000"/>
        </w:rPr>
        <w:t xml:space="preserve">s que les joints entre les murs </w:t>
      </w:r>
      <w:r w:rsidRPr="00BC0896">
        <w:rPr>
          <w:rFonts w:ascii="Arial Narrow" w:hAnsi="Arial Narrow"/>
          <w:color w:val="000000"/>
        </w:rPr>
        <w:t>rideaux, fenêtres, cadres de portes et autres éléments métalliques, et les surfaces adjacentes, notamment les panneaux métalliques, la maçonnerie, les seuils, allèges, solins, rejetteaux et autres profilés et moulures métalliques;</w:t>
      </w:r>
    </w:p>
    <w:p w:rsidR="00A96DA8" w:rsidRPr="00DD3747" w:rsidRDefault="00A96DA8" w:rsidP="00DD3747">
      <w:pPr>
        <w:numPr>
          <w:ilvl w:val="4"/>
          <w:numId w:val="1"/>
        </w:numPr>
        <w:jc w:val="both"/>
        <w:rPr>
          <w:rFonts w:ascii="Arial Narrow" w:hAnsi="Arial Narrow"/>
          <w:color w:val="000000"/>
          <w:lang w:val="fr-FR"/>
        </w:rPr>
      </w:pPr>
      <w:r w:rsidRPr="00DD3747">
        <w:rPr>
          <w:rFonts w:ascii="Arial Narrow" w:hAnsi="Arial Narrow"/>
          <w:color w:val="000000"/>
        </w:rPr>
        <w:t>joints intérieurs d’étanchéité aux surfaces verticales et horizontales non soumis à la circulation, tel</w:t>
      </w:r>
      <w:r w:rsidR="0039142C">
        <w:rPr>
          <w:rFonts w:ascii="Arial Narrow" w:hAnsi="Arial Narrow"/>
          <w:color w:val="000000"/>
        </w:rPr>
        <w:t xml:space="preserve">s que les joints entre les murs </w:t>
      </w:r>
      <w:r w:rsidRPr="00DD3747">
        <w:rPr>
          <w:rFonts w:ascii="Arial Narrow" w:hAnsi="Arial Narrow"/>
          <w:color w:val="000000"/>
        </w:rPr>
        <w:t xml:space="preserve">rideaux et les surfaces adjacentes, </w:t>
      </w:r>
      <w:r w:rsidRPr="00DD3747">
        <w:rPr>
          <w:rFonts w:ascii="Arial Narrow" w:hAnsi="Arial Narrow"/>
          <w:bCs/>
        </w:rPr>
        <w:t xml:space="preserve">notamment l’acier de charpente, les panneaux métalliques, la maçonnerie, les panneaux de gypse, les cadres de portes et de fenêtres, les seuils, allèges, solins, tablettes et autres profilés et moulures métalliques, </w:t>
      </w:r>
      <w:r w:rsidRPr="00DD3747">
        <w:rPr>
          <w:rFonts w:ascii="Arial Narrow" w:hAnsi="Arial Narrow"/>
        </w:rPr>
        <w:t>à l’exception des joints à obturer à l’aide d’ensembles coupe-feu et pare fumée</w:t>
      </w:r>
      <w:r w:rsidRPr="00DD3747">
        <w:rPr>
          <w:rFonts w:ascii="Arial Narrow" w:hAnsi="Arial Narrow"/>
          <w:color w:val="000000"/>
        </w:rPr>
        <w:t>;</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intérieurs et extérieurs entre les éléments de maçonnerie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intérieurs et extérieurs entre les ouvrages de béton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de dilatation ou de contrôle dans la maçonnerie intérieure et extérieure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entre la maçonnerie et la charpente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aux cornières de support de la maçonnerie ou de panneaux extérieurs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aux solins métalliques ;</w:t>
      </w:r>
    </w:p>
    <w:p w:rsidR="00A96DA8" w:rsidRDefault="00A96DA8">
      <w:pPr>
        <w:numPr>
          <w:ilvl w:val="4"/>
          <w:numId w:val="1"/>
        </w:numPr>
        <w:jc w:val="both"/>
        <w:rPr>
          <w:rFonts w:ascii="Arial Narrow" w:hAnsi="Arial Narrow"/>
          <w:color w:val="000000"/>
          <w:lang w:val="fr-FR"/>
        </w:rPr>
      </w:pPr>
      <w:r>
        <w:rPr>
          <w:rFonts w:ascii="Arial Narrow" w:hAnsi="Arial Narrow"/>
          <w:color w:val="000000"/>
          <w:lang w:val="fr-FR"/>
        </w:rPr>
        <w:t>joints divers requis par les dessins mais non couverts par d’autres sections.</w:t>
      </w:r>
    </w:p>
    <w:p w:rsidR="0035449C" w:rsidRDefault="0035449C" w:rsidP="00B6573B">
      <w:pPr>
        <w:jc w:val="both"/>
        <w:rPr>
          <w:rFonts w:ascii="Arial Narrow" w:hAnsi="Arial Narrow"/>
          <w:color w:val="000000"/>
          <w:lang w:val="fr-FR"/>
        </w:rPr>
      </w:pPr>
    </w:p>
    <w:p w:rsidR="002650EF" w:rsidRDefault="002650EF">
      <w:pPr>
        <w:numPr>
          <w:ilvl w:val="2"/>
          <w:numId w:val="1"/>
        </w:numPr>
        <w:jc w:val="both"/>
        <w:rPr>
          <w:rFonts w:ascii="Arial Narrow" w:hAnsi="Arial Narrow"/>
          <w:color w:val="000000"/>
          <w:lang w:val="fr-FR"/>
        </w:rPr>
      </w:pPr>
      <w:r>
        <w:rPr>
          <w:rFonts w:ascii="Arial Narrow" w:hAnsi="Arial Narrow"/>
          <w:color w:val="000000"/>
          <w:lang w:val="fr-FR"/>
        </w:rPr>
        <w:t>Produit No.2</w:t>
      </w:r>
    </w:p>
    <w:p w:rsidR="00D23BB0" w:rsidRDefault="00D23BB0" w:rsidP="00D23BB0">
      <w:pPr>
        <w:numPr>
          <w:ilvl w:val="3"/>
          <w:numId w:val="1"/>
        </w:numPr>
        <w:jc w:val="both"/>
        <w:rPr>
          <w:rFonts w:ascii="Arial Narrow" w:hAnsi="Arial Narrow"/>
          <w:color w:val="000000"/>
          <w:lang w:val="fr-FR"/>
        </w:rPr>
      </w:pPr>
      <w:r>
        <w:rPr>
          <w:rFonts w:ascii="Arial Narrow" w:hAnsi="Arial Narrow"/>
          <w:color w:val="000000"/>
          <w:lang w:val="fr-FR"/>
        </w:rPr>
        <w:t>Mastic d’étanchéité à un composant à base de silicone, non affaissant, murissant à l’humidité, conforme aux normes CAN/ONGC 19.13-M82 et ASTM C920 type S, grande NS, classe 100/50, usage NT, M, G, A, O de couleur au choix de l’Architecte.</w:t>
      </w:r>
    </w:p>
    <w:p w:rsid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Produit acceptable :</w:t>
      </w:r>
      <w:r w:rsidR="0039142C">
        <w:rPr>
          <w:rFonts w:ascii="Arial Narrow" w:hAnsi="Arial Narrow"/>
          <w:color w:val="000000"/>
          <w:lang w:val="fr-FR"/>
        </w:rPr>
        <w:t xml:space="preserve"> </w:t>
      </w:r>
      <w:r w:rsidRPr="0039142C">
        <w:rPr>
          <w:rFonts w:ascii="Arial Narrow" w:hAnsi="Arial Narrow"/>
          <w:b/>
          <w:color w:val="000000"/>
          <w:u w:val="single"/>
          <w:lang w:val="fr-FR"/>
        </w:rPr>
        <w:t xml:space="preserve">«ADSEAL LM  SÉRIE  4600 de </w:t>
      </w:r>
      <w:proofErr w:type="spellStart"/>
      <w:r w:rsidRPr="0039142C">
        <w:rPr>
          <w:rFonts w:ascii="Arial Narrow" w:hAnsi="Arial Narrow"/>
          <w:b/>
          <w:color w:val="000000"/>
          <w:u w:val="single"/>
          <w:lang w:val="fr-FR"/>
        </w:rPr>
        <w:t>Adfast</w:t>
      </w:r>
      <w:proofErr w:type="spellEnd"/>
      <w:r w:rsidRPr="0039142C">
        <w:rPr>
          <w:rFonts w:ascii="Arial Narrow" w:hAnsi="Arial Narrow"/>
          <w:b/>
          <w:color w:val="000000"/>
          <w:u w:val="single"/>
          <w:lang w:val="fr-FR"/>
        </w:rPr>
        <w:t xml:space="preserve"> Corp.»</w:t>
      </w:r>
      <w:r>
        <w:rPr>
          <w:rFonts w:ascii="Arial Narrow" w:hAnsi="Arial Narrow"/>
          <w:color w:val="000000"/>
          <w:lang w:val="fr-FR"/>
        </w:rPr>
        <w:t xml:space="preserve"> (ne peut être peint) ou équivalent approuvé.</w:t>
      </w:r>
    </w:p>
    <w:p w:rsidR="00D23BB0" w:rsidRDefault="00D23BB0" w:rsidP="00D23BB0">
      <w:pPr>
        <w:numPr>
          <w:ilvl w:val="3"/>
          <w:numId w:val="1"/>
        </w:numPr>
        <w:jc w:val="both"/>
        <w:rPr>
          <w:rFonts w:ascii="Arial Narrow" w:hAnsi="Arial Narrow"/>
          <w:color w:val="000000"/>
          <w:lang w:val="fr-FR"/>
        </w:rPr>
      </w:pPr>
      <w:r>
        <w:rPr>
          <w:rFonts w:ascii="Arial Narrow" w:hAnsi="Arial Narrow"/>
          <w:color w:val="000000"/>
          <w:lang w:val="fr-FR"/>
        </w:rPr>
        <w:t>Application typiques</w:t>
      </w:r>
    </w:p>
    <w:p w:rsidR="002650EF" w:rsidRP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Scellement des joints de dilatation et de contrôle de maçonnerie, des joints de panneaux préfabriqués en béton, des systèmes de finitions isolantes pour l’extérieur (EIFS), des joints de murs rideaux, des joints à meneaux et bien d’autres joints de construction.</w:t>
      </w:r>
    </w:p>
    <w:p w:rsidR="002650EF" w:rsidRDefault="002650EF" w:rsidP="002650EF">
      <w:pPr>
        <w:ind w:left="432"/>
        <w:jc w:val="both"/>
        <w:rPr>
          <w:rFonts w:ascii="Arial Narrow" w:hAnsi="Arial Narrow"/>
          <w:color w:val="000000"/>
          <w:lang w:val="fr-FR"/>
        </w:rPr>
      </w:pPr>
    </w:p>
    <w:p w:rsidR="00A96DA8" w:rsidRDefault="002650EF">
      <w:pPr>
        <w:numPr>
          <w:ilvl w:val="2"/>
          <w:numId w:val="1"/>
        </w:numPr>
        <w:jc w:val="both"/>
        <w:rPr>
          <w:rFonts w:ascii="Arial Narrow" w:hAnsi="Arial Narrow"/>
          <w:color w:val="000000"/>
          <w:lang w:val="fr-FR"/>
        </w:rPr>
      </w:pPr>
      <w:r>
        <w:rPr>
          <w:rFonts w:ascii="Arial Narrow" w:hAnsi="Arial Narrow"/>
          <w:color w:val="000000"/>
          <w:lang w:val="fr-FR"/>
        </w:rPr>
        <w:t>Produit No 3</w:t>
      </w:r>
      <w:r w:rsidR="00A96DA8">
        <w:rPr>
          <w:rFonts w:ascii="Arial Narrow" w:hAnsi="Arial Narrow"/>
          <w:color w:val="000000"/>
          <w:lang w:val="fr-FR"/>
        </w:rPr>
        <w:t>:</w:t>
      </w:r>
    </w:p>
    <w:p w:rsidR="00D23BB0" w:rsidRPr="007F141D" w:rsidRDefault="00D23BB0" w:rsidP="00D23BB0">
      <w:pPr>
        <w:numPr>
          <w:ilvl w:val="3"/>
          <w:numId w:val="1"/>
        </w:numPr>
        <w:jc w:val="both"/>
        <w:rPr>
          <w:rFonts w:ascii="Arial Narrow" w:hAnsi="Arial Narrow"/>
          <w:color w:val="000000"/>
          <w:lang w:val="fr-FR"/>
        </w:rPr>
      </w:pPr>
      <w:r w:rsidRPr="007F141D">
        <w:rPr>
          <w:rFonts w:ascii="Arial Narrow" w:hAnsi="Arial Narrow"/>
          <w:color w:val="000000"/>
          <w:lang w:val="fr-FR"/>
        </w:rPr>
        <w:t>Mastic d’étanchéité à la silicone à un composant thixotropique, non affai</w:t>
      </w:r>
      <w:r w:rsidR="0039142C">
        <w:rPr>
          <w:rFonts w:ascii="Arial Narrow" w:hAnsi="Arial Narrow"/>
          <w:color w:val="000000"/>
          <w:lang w:val="fr-FR"/>
        </w:rPr>
        <w:t>s</w:t>
      </w:r>
      <w:r w:rsidRPr="007F141D">
        <w:rPr>
          <w:rFonts w:ascii="Arial Narrow" w:hAnsi="Arial Narrow"/>
          <w:color w:val="000000"/>
          <w:lang w:val="fr-FR"/>
        </w:rPr>
        <w:t xml:space="preserve">sant, mûrissant à l’humidité, conforme aux normes CAN/ONGC 19.13-M87 et </w:t>
      </w:r>
      <w:r w:rsidRPr="007F141D">
        <w:rPr>
          <w:rFonts w:ascii="Arial Narrow" w:hAnsi="Arial Narrow"/>
          <w:color w:val="000000"/>
        </w:rPr>
        <w:t>et ASTM C920, type S, grade NS</w:t>
      </w:r>
      <w:r w:rsidRPr="007F141D">
        <w:rPr>
          <w:rFonts w:ascii="Arial Narrow" w:hAnsi="Arial Narrow"/>
          <w:color w:val="000000"/>
          <w:lang w:val="fr-FR"/>
        </w:rPr>
        <w:t>, classe 50, usage NT, M, G, A, O de couleur gris ou noir.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4"/>
        <w:gridCol w:w="4744"/>
      </w:tblGrid>
      <w:tr w:rsidR="009A492C" w:rsidRPr="00342475" w:rsidTr="00D23BB0">
        <w:tc>
          <w:tcPr>
            <w:tcW w:w="2672" w:type="pct"/>
          </w:tcPr>
          <w:p w:rsidR="009A492C" w:rsidRPr="00342475" w:rsidRDefault="009A492C" w:rsidP="00342475">
            <w:pPr>
              <w:pStyle w:val="En-tte"/>
              <w:tabs>
                <w:tab w:val="clear" w:pos="4320"/>
                <w:tab w:val="clear" w:pos="8640"/>
              </w:tabs>
              <w:jc w:val="center"/>
              <w:rPr>
                <w:rFonts w:ascii="Arial Narrow" w:hAnsi="Arial Narrow"/>
                <w:bCs/>
              </w:rPr>
            </w:pPr>
            <w:r w:rsidRPr="00342475">
              <w:rPr>
                <w:rFonts w:ascii="Arial Narrow" w:hAnsi="Arial Narrow"/>
                <w:bCs/>
              </w:rPr>
              <w:t>Adhésion totale</w:t>
            </w:r>
          </w:p>
        </w:tc>
        <w:tc>
          <w:tcPr>
            <w:tcW w:w="2328" w:type="pct"/>
          </w:tcPr>
          <w:p w:rsidR="009A492C" w:rsidRPr="00342475" w:rsidRDefault="009A492C" w:rsidP="0039142C">
            <w:pPr>
              <w:pStyle w:val="En-tte"/>
              <w:tabs>
                <w:tab w:val="clear" w:pos="4320"/>
                <w:tab w:val="clear" w:pos="8640"/>
              </w:tabs>
              <w:jc w:val="center"/>
              <w:rPr>
                <w:rFonts w:ascii="Arial Narrow" w:hAnsi="Arial Narrow"/>
                <w:bCs/>
              </w:rPr>
            </w:pPr>
            <w:r w:rsidRPr="00342475">
              <w:rPr>
                <w:rFonts w:ascii="Arial Narrow" w:hAnsi="Arial Narrow"/>
                <w:bCs/>
              </w:rPr>
              <w:t>14 à 30 jours, compte tenu de la température</w:t>
            </w:r>
          </w:p>
        </w:tc>
      </w:tr>
      <w:tr w:rsidR="009A492C" w:rsidRPr="00342475" w:rsidTr="00D23BB0">
        <w:tc>
          <w:tcPr>
            <w:tcW w:w="2672" w:type="pct"/>
          </w:tcPr>
          <w:p w:rsidR="009A492C" w:rsidRPr="00342475" w:rsidRDefault="009A492C" w:rsidP="00342475">
            <w:pPr>
              <w:pStyle w:val="En-tte"/>
              <w:tabs>
                <w:tab w:val="clear" w:pos="4320"/>
                <w:tab w:val="clear" w:pos="8640"/>
              </w:tabs>
              <w:jc w:val="center"/>
              <w:rPr>
                <w:rFonts w:ascii="Arial Narrow" w:hAnsi="Arial Narrow"/>
                <w:bCs/>
              </w:rPr>
            </w:pPr>
            <w:r w:rsidRPr="00342475">
              <w:rPr>
                <w:rFonts w:ascii="Arial Narrow" w:hAnsi="Arial Narrow"/>
                <w:bCs/>
              </w:rPr>
              <w:t>Dureté (ASTM D-2240)</w:t>
            </w:r>
          </w:p>
        </w:tc>
        <w:tc>
          <w:tcPr>
            <w:tcW w:w="2328" w:type="pct"/>
          </w:tcPr>
          <w:p w:rsidR="009A492C" w:rsidRPr="00342475" w:rsidRDefault="00235DBE" w:rsidP="0039142C">
            <w:pPr>
              <w:pStyle w:val="En-tte"/>
              <w:tabs>
                <w:tab w:val="clear" w:pos="4320"/>
                <w:tab w:val="clear" w:pos="8640"/>
              </w:tabs>
              <w:jc w:val="center"/>
              <w:rPr>
                <w:rFonts w:ascii="Arial Narrow" w:hAnsi="Arial Narrow"/>
                <w:bCs/>
              </w:rPr>
            </w:pPr>
            <w:r>
              <w:rPr>
                <w:rFonts w:ascii="Arial Narrow" w:hAnsi="Arial Narrow"/>
                <w:bCs/>
              </w:rPr>
              <w:t xml:space="preserve">37 à 43 </w:t>
            </w:r>
            <w:proofErr w:type="spellStart"/>
            <w:r>
              <w:rPr>
                <w:rFonts w:ascii="Arial Narrow" w:hAnsi="Arial Narrow"/>
                <w:bCs/>
              </w:rPr>
              <w:t>Duromè</w:t>
            </w:r>
            <w:r w:rsidR="009A492C" w:rsidRPr="00342475">
              <w:rPr>
                <w:rFonts w:ascii="Arial Narrow" w:hAnsi="Arial Narrow"/>
                <w:bCs/>
              </w:rPr>
              <w:t>t</w:t>
            </w:r>
            <w:r>
              <w:rPr>
                <w:rFonts w:ascii="Arial Narrow" w:hAnsi="Arial Narrow"/>
                <w:bCs/>
              </w:rPr>
              <w:t>re</w:t>
            </w:r>
            <w:proofErr w:type="spellEnd"/>
          </w:p>
        </w:tc>
      </w:tr>
      <w:tr w:rsidR="009A492C" w:rsidRPr="00342475" w:rsidTr="00D23BB0">
        <w:tc>
          <w:tcPr>
            <w:tcW w:w="2672" w:type="pct"/>
          </w:tcPr>
          <w:p w:rsidR="009A492C" w:rsidRPr="00342475" w:rsidRDefault="009A492C" w:rsidP="00342475">
            <w:pPr>
              <w:pStyle w:val="En-tte"/>
              <w:tabs>
                <w:tab w:val="clear" w:pos="4320"/>
                <w:tab w:val="clear" w:pos="8640"/>
              </w:tabs>
              <w:jc w:val="center"/>
              <w:rPr>
                <w:rFonts w:ascii="Arial Narrow" w:hAnsi="Arial Narrow"/>
                <w:bCs/>
              </w:rPr>
            </w:pPr>
            <w:r w:rsidRPr="00342475">
              <w:rPr>
                <w:rFonts w:ascii="Arial Narrow" w:hAnsi="Arial Narrow"/>
                <w:bCs/>
              </w:rPr>
              <w:t>Force de pelage (ASTM C-794)</w:t>
            </w:r>
          </w:p>
        </w:tc>
        <w:tc>
          <w:tcPr>
            <w:tcW w:w="2328" w:type="pct"/>
          </w:tcPr>
          <w:p w:rsidR="009A492C" w:rsidRPr="00342475" w:rsidRDefault="009A492C" w:rsidP="0039142C">
            <w:pPr>
              <w:pStyle w:val="En-tte"/>
              <w:tabs>
                <w:tab w:val="clear" w:pos="4320"/>
                <w:tab w:val="clear" w:pos="8640"/>
              </w:tabs>
              <w:jc w:val="center"/>
              <w:rPr>
                <w:rFonts w:ascii="Arial Narrow" w:hAnsi="Arial Narrow"/>
                <w:bCs/>
              </w:rPr>
            </w:pPr>
            <w:r w:rsidRPr="00342475">
              <w:rPr>
                <w:rFonts w:ascii="Arial Narrow" w:hAnsi="Arial Narrow"/>
                <w:bCs/>
              </w:rPr>
              <w:t xml:space="preserve">34 </w:t>
            </w:r>
            <w:proofErr w:type="spellStart"/>
            <w:r w:rsidRPr="00342475">
              <w:rPr>
                <w:rFonts w:ascii="Arial Narrow" w:hAnsi="Arial Narrow"/>
                <w:bCs/>
              </w:rPr>
              <w:t>lbs</w:t>
            </w:r>
            <w:proofErr w:type="spellEnd"/>
            <w:r w:rsidRPr="00342475">
              <w:rPr>
                <w:rFonts w:ascii="Arial Narrow" w:hAnsi="Arial Narrow"/>
                <w:bCs/>
              </w:rPr>
              <w:t>/in.</w:t>
            </w:r>
          </w:p>
        </w:tc>
      </w:tr>
      <w:tr w:rsidR="009A492C" w:rsidRPr="00342475" w:rsidTr="00D23BB0">
        <w:tc>
          <w:tcPr>
            <w:tcW w:w="2672" w:type="pct"/>
          </w:tcPr>
          <w:p w:rsidR="009A492C" w:rsidRPr="00342475" w:rsidRDefault="009A492C" w:rsidP="00342475">
            <w:pPr>
              <w:pStyle w:val="En-tte"/>
              <w:tabs>
                <w:tab w:val="clear" w:pos="4320"/>
                <w:tab w:val="clear" w:pos="8640"/>
              </w:tabs>
              <w:jc w:val="center"/>
              <w:rPr>
                <w:rFonts w:ascii="Arial Narrow" w:hAnsi="Arial Narrow"/>
                <w:bCs/>
              </w:rPr>
            </w:pPr>
            <w:r w:rsidRPr="00342475">
              <w:rPr>
                <w:rFonts w:ascii="Arial Narrow" w:hAnsi="Arial Narrow"/>
                <w:bCs/>
              </w:rPr>
              <w:t>Force de traction à 25 % élongation (ASTM C-1135)</w:t>
            </w:r>
          </w:p>
        </w:tc>
        <w:tc>
          <w:tcPr>
            <w:tcW w:w="2328" w:type="pct"/>
          </w:tcPr>
          <w:p w:rsidR="009A492C" w:rsidRPr="00342475" w:rsidRDefault="009A492C" w:rsidP="0039142C">
            <w:pPr>
              <w:pStyle w:val="En-tte"/>
              <w:tabs>
                <w:tab w:val="clear" w:pos="4320"/>
                <w:tab w:val="clear" w:pos="8640"/>
              </w:tabs>
              <w:jc w:val="center"/>
              <w:rPr>
                <w:rFonts w:ascii="Arial Narrow" w:hAnsi="Arial Narrow"/>
                <w:bCs/>
              </w:rPr>
            </w:pPr>
            <w:r w:rsidRPr="00342475">
              <w:rPr>
                <w:rFonts w:ascii="Arial Narrow" w:hAnsi="Arial Narrow"/>
                <w:bCs/>
              </w:rPr>
              <w:t xml:space="preserve">88 </w:t>
            </w:r>
            <w:proofErr w:type="spellStart"/>
            <w:r w:rsidRPr="00342475">
              <w:rPr>
                <w:rFonts w:ascii="Arial Narrow" w:hAnsi="Arial Narrow"/>
                <w:bCs/>
              </w:rPr>
              <w:t>lbs</w:t>
            </w:r>
            <w:proofErr w:type="spellEnd"/>
            <w:r w:rsidRPr="00342475">
              <w:rPr>
                <w:rFonts w:ascii="Arial Narrow" w:hAnsi="Arial Narrow"/>
                <w:bCs/>
              </w:rPr>
              <w:t>/in2</w:t>
            </w:r>
          </w:p>
        </w:tc>
      </w:tr>
      <w:tr w:rsidR="009A492C" w:rsidRPr="00342475" w:rsidTr="00D23BB0">
        <w:tc>
          <w:tcPr>
            <w:tcW w:w="2672" w:type="pct"/>
          </w:tcPr>
          <w:p w:rsidR="009A492C" w:rsidRPr="00342475" w:rsidRDefault="009A492C" w:rsidP="00342475">
            <w:pPr>
              <w:pStyle w:val="En-tte"/>
              <w:tabs>
                <w:tab w:val="clear" w:pos="4320"/>
                <w:tab w:val="clear" w:pos="8640"/>
              </w:tabs>
              <w:jc w:val="center"/>
              <w:rPr>
                <w:rFonts w:ascii="Arial Narrow" w:hAnsi="Arial Narrow"/>
                <w:bCs/>
              </w:rPr>
            </w:pPr>
            <w:r w:rsidRPr="00342475">
              <w:rPr>
                <w:rFonts w:ascii="Arial Narrow" w:hAnsi="Arial Narrow"/>
                <w:bCs/>
              </w:rPr>
              <w:t>Tension de rupture (ASTM C-1135)</w:t>
            </w:r>
          </w:p>
        </w:tc>
        <w:tc>
          <w:tcPr>
            <w:tcW w:w="2328" w:type="pct"/>
          </w:tcPr>
          <w:p w:rsidR="009A492C" w:rsidRPr="00342475" w:rsidRDefault="009A492C" w:rsidP="0039142C">
            <w:pPr>
              <w:pStyle w:val="En-tte"/>
              <w:tabs>
                <w:tab w:val="clear" w:pos="4320"/>
                <w:tab w:val="clear" w:pos="8640"/>
              </w:tabs>
              <w:jc w:val="center"/>
              <w:rPr>
                <w:rFonts w:ascii="Arial Narrow" w:hAnsi="Arial Narrow"/>
                <w:bCs/>
              </w:rPr>
            </w:pPr>
            <w:r w:rsidRPr="00342475">
              <w:rPr>
                <w:rFonts w:ascii="Arial Narrow" w:hAnsi="Arial Narrow"/>
                <w:bCs/>
              </w:rPr>
              <w:t xml:space="preserve">168 </w:t>
            </w:r>
            <w:proofErr w:type="spellStart"/>
            <w:r w:rsidRPr="00342475">
              <w:rPr>
                <w:rFonts w:ascii="Arial Narrow" w:hAnsi="Arial Narrow"/>
                <w:bCs/>
              </w:rPr>
              <w:t>lbs</w:t>
            </w:r>
            <w:proofErr w:type="spellEnd"/>
            <w:r w:rsidRPr="00342475">
              <w:rPr>
                <w:rFonts w:ascii="Arial Narrow" w:hAnsi="Arial Narrow"/>
                <w:bCs/>
              </w:rPr>
              <w:t>/in.</w:t>
            </w:r>
          </w:p>
        </w:tc>
      </w:tr>
    </w:tbl>
    <w:p w:rsidR="00807BFA" w:rsidRDefault="00807BFA" w:rsidP="00807BFA">
      <w:pPr>
        <w:ind w:left="1296"/>
        <w:jc w:val="both"/>
        <w:rPr>
          <w:rFonts w:ascii="Arial Narrow" w:hAnsi="Arial Narrow"/>
          <w:color w:val="000000"/>
          <w:lang w:val="fr-FR"/>
        </w:rPr>
      </w:pPr>
    </w:p>
    <w:p w:rsidR="00656897" w:rsidRDefault="00656897" w:rsidP="00656897">
      <w:pPr>
        <w:numPr>
          <w:ilvl w:val="4"/>
          <w:numId w:val="34"/>
        </w:numPr>
        <w:jc w:val="both"/>
        <w:rPr>
          <w:rFonts w:ascii="Arial Narrow" w:hAnsi="Arial Narrow"/>
          <w:color w:val="000000"/>
          <w:lang w:val="fr-FR"/>
        </w:rPr>
      </w:pPr>
      <w:r>
        <w:rPr>
          <w:rFonts w:ascii="Arial Narrow" w:hAnsi="Arial Narrow"/>
          <w:color w:val="000000"/>
          <w:lang w:val="fr-FR"/>
        </w:rPr>
        <w:t xml:space="preserve">Produit acceptable : </w:t>
      </w:r>
      <w:r w:rsidRPr="00F61DA8">
        <w:rPr>
          <w:rFonts w:ascii="Arial Narrow" w:hAnsi="Arial Narrow"/>
          <w:b/>
          <w:color w:val="000000"/>
          <w:u w:val="single"/>
          <w:lang w:val="fr-FR"/>
        </w:rPr>
        <w:t>«ADSEAL STRUCTURAL</w:t>
      </w:r>
      <w:r>
        <w:rPr>
          <w:rFonts w:ascii="Arial Narrow" w:hAnsi="Arial Narrow"/>
          <w:b/>
          <w:color w:val="000000"/>
          <w:u w:val="single"/>
          <w:lang w:val="fr-FR"/>
        </w:rPr>
        <w:t xml:space="preserve"> SÉRIE </w:t>
      </w:r>
      <w:r w:rsidRPr="00F61DA8">
        <w:rPr>
          <w:rFonts w:ascii="Arial Narrow" w:hAnsi="Arial Narrow"/>
          <w:b/>
          <w:color w:val="000000"/>
          <w:u w:val="single"/>
          <w:lang w:val="fr-FR"/>
        </w:rPr>
        <w:t xml:space="preserve">4940 de </w:t>
      </w:r>
      <w:proofErr w:type="spellStart"/>
      <w:r w:rsidRPr="00F61DA8">
        <w:rPr>
          <w:rFonts w:ascii="Arial Narrow" w:hAnsi="Arial Narrow"/>
          <w:b/>
          <w:color w:val="000000"/>
          <w:u w:val="single"/>
          <w:lang w:val="fr-FR"/>
        </w:rPr>
        <w:t>Adfast</w:t>
      </w:r>
      <w:proofErr w:type="spellEnd"/>
      <w:r w:rsidRPr="00F61DA8">
        <w:rPr>
          <w:rFonts w:ascii="Arial Narrow" w:hAnsi="Arial Narrow"/>
          <w:b/>
          <w:color w:val="000000"/>
          <w:u w:val="single"/>
          <w:lang w:val="fr-FR"/>
        </w:rPr>
        <w:t xml:space="preserve"> Corp.»</w:t>
      </w:r>
      <w:r>
        <w:rPr>
          <w:rFonts w:ascii="Arial Narrow" w:hAnsi="Arial Narrow"/>
          <w:color w:val="000000"/>
          <w:lang w:val="fr-FR"/>
        </w:rPr>
        <w:t xml:space="preserve"> ou équivalent approuvé.</w:t>
      </w:r>
    </w:p>
    <w:p w:rsidR="00656897" w:rsidRDefault="00656897" w:rsidP="00656897">
      <w:pPr>
        <w:numPr>
          <w:ilvl w:val="3"/>
          <w:numId w:val="34"/>
        </w:numPr>
        <w:jc w:val="both"/>
        <w:rPr>
          <w:rFonts w:ascii="Arial Narrow" w:hAnsi="Arial Narrow"/>
          <w:color w:val="000000"/>
          <w:lang w:val="fr-FR"/>
        </w:rPr>
      </w:pPr>
      <w:r>
        <w:rPr>
          <w:rFonts w:ascii="Arial Narrow" w:hAnsi="Arial Narrow"/>
          <w:color w:val="000000"/>
          <w:lang w:val="fr-FR"/>
        </w:rPr>
        <w:t>Application typiques :</w:t>
      </w:r>
    </w:p>
    <w:p w:rsidR="00656897" w:rsidRDefault="00656897" w:rsidP="00656897">
      <w:pPr>
        <w:numPr>
          <w:ilvl w:val="4"/>
          <w:numId w:val="34"/>
        </w:numPr>
        <w:jc w:val="both"/>
        <w:rPr>
          <w:rFonts w:ascii="Arial Narrow" w:hAnsi="Arial Narrow"/>
          <w:color w:val="000000"/>
          <w:lang w:val="fr-FR"/>
        </w:rPr>
      </w:pPr>
      <w:r>
        <w:rPr>
          <w:rFonts w:ascii="Arial Narrow" w:hAnsi="Arial Narrow"/>
          <w:color w:val="000000"/>
        </w:rPr>
        <w:t xml:space="preserve">joints structuraux de panneaux de verre collés, joints d’étanchéité aux surfaces verticales et horizontales non soumis à la circulation, joints entre les cadres de portes extérieurs et autres éléments métalliques, </w:t>
      </w:r>
      <w:r>
        <w:rPr>
          <w:rFonts w:ascii="Arial Narrow" w:hAnsi="Arial Narrow"/>
          <w:bCs/>
        </w:rPr>
        <w:t>les panneaux métalliques, la maçonnerie, la céramique, les seuils, allèges, solins, tablettes et autres profilés et moulures métalliques extérieures.</w:t>
      </w:r>
    </w:p>
    <w:p w:rsidR="00A96DA8" w:rsidRDefault="002650EF" w:rsidP="00656897">
      <w:pPr>
        <w:numPr>
          <w:ilvl w:val="2"/>
          <w:numId w:val="35"/>
        </w:numPr>
        <w:jc w:val="both"/>
        <w:rPr>
          <w:rFonts w:ascii="Arial Narrow" w:hAnsi="Arial Narrow"/>
          <w:color w:val="000000"/>
          <w:lang w:val="fr-FR"/>
        </w:rPr>
      </w:pPr>
      <w:r>
        <w:rPr>
          <w:rFonts w:ascii="Arial Narrow" w:hAnsi="Arial Narrow"/>
          <w:color w:val="000000"/>
          <w:lang w:val="fr-FR"/>
        </w:rPr>
        <w:lastRenderedPageBreak/>
        <w:t>Produits No 4</w:t>
      </w:r>
      <w:r w:rsidR="00A96DA8">
        <w:rPr>
          <w:rFonts w:ascii="Arial Narrow" w:hAnsi="Arial Narrow"/>
          <w:color w:val="000000"/>
          <w:lang w:val="fr-FR"/>
        </w:rPr>
        <w:t>:</w:t>
      </w:r>
    </w:p>
    <w:p w:rsidR="009A492C" w:rsidRPr="00005D70" w:rsidRDefault="009A492C" w:rsidP="00656897">
      <w:pPr>
        <w:numPr>
          <w:ilvl w:val="3"/>
          <w:numId w:val="35"/>
        </w:numPr>
        <w:jc w:val="both"/>
        <w:rPr>
          <w:rFonts w:ascii="Arial Narrow" w:hAnsi="Arial Narrow"/>
          <w:lang w:val="fr-FR"/>
        </w:rPr>
      </w:pPr>
      <w:r>
        <w:rPr>
          <w:rFonts w:ascii="Arial Narrow" w:hAnsi="Arial Narrow"/>
          <w:color w:val="000000"/>
          <w:lang w:val="fr-FR"/>
        </w:rPr>
        <w:t>Mastic d’étanchéité à un composant à base de silicone, non affaissant, murissant à</w:t>
      </w:r>
      <w:r w:rsidR="005877D1">
        <w:rPr>
          <w:rFonts w:ascii="Arial Narrow" w:hAnsi="Arial Narrow"/>
          <w:color w:val="000000"/>
          <w:lang w:val="fr-FR"/>
        </w:rPr>
        <w:t xml:space="preserve"> l’humidité, conforme aux normes</w:t>
      </w:r>
      <w:r>
        <w:rPr>
          <w:rFonts w:ascii="Arial Narrow" w:hAnsi="Arial Narrow"/>
          <w:color w:val="000000"/>
          <w:lang w:val="fr-FR"/>
        </w:rPr>
        <w:t xml:space="preserve"> </w:t>
      </w:r>
      <w:r>
        <w:rPr>
          <w:rFonts w:ascii="Arial Narrow" w:hAnsi="Arial Narrow"/>
          <w:color w:val="000000"/>
        </w:rPr>
        <w:t>CAN/</w:t>
      </w:r>
      <w:r w:rsidR="00D34958">
        <w:rPr>
          <w:rFonts w:ascii="Arial Narrow" w:hAnsi="Arial Narrow"/>
          <w:color w:val="000000"/>
        </w:rPr>
        <w:t>ONGC</w:t>
      </w:r>
      <w:r>
        <w:rPr>
          <w:rFonts w:ascii="Arial Narrow" w:hAnsi="Arial Narrow"/>
          <w:color w:val="000000"/>
        </w:rPr>
        <w:noBreakHyphen/>
        <w:t>1</w:t>
      </w:r>
      <w:r w:rsidR="0077764F">
        <w:rPr>
          <w:rFonts w:ascii="Arial Narrow" w:hAnsi="Arial Narrow"/>
          <w:color w:val="000000"/>
        </w:rPr>
        <w:t xml:space="preserve">3-M87 standard, ASTM 1166, </w:t>
      </w:r>
      <w:r w:rsidR="00C312B8">
        <w:rPr>
          <w:rFonts w:ascii="Arial Narrow" w:hAnsi="Arial Narrow"/>
          <w:color w:val="000000"/>
        </w:rPr>
        <w:t xml:space="preserve">ASTM C 920 type S, </w:t>
      </w:r>
      <w:r w:rsidR="005877D1">
        <w:rPr>
          <w:rFonts w:ascii="Arial Narrow" w:hAnsi="Arial Narrow"/>
          <w:color w:val="000000"/>
        </w:rPr>
        <w:t>grade NS,</w:t>
      </w:r>
      <w:r w:rsidR="00BC0896">
        <w:rPr>
          <w:rFonts w:ascii="Arial Narrow" w:hAnsi="Arial Narrow"/>
          <w:color w:val="000000"/>
        </w:rPr>
        <w:t xml:space="preserve"> classe </w:t>
      </w:r>
      <w:r w:rsidR="005877D1">
        <w:rPr>
          <w:rFonts w:ascii="Arial Narrow" w:hAnsi="Arial Narrow"/>
          <w:color w:val="000000"/>
        </w:rPr>
        <w:t xml:space="preserve"> </w:t>
      </w:r>
      <w:r w:rsidR="0077764F">
        <w:rPr>
          <w:rFonts w:ascii="Arial Narrow" w:hAnsi="Arial Narrow"/>
          <w:color w:val="000000"/>
        </w:rPr>
        <w:t>ASTM E</w:t>
      </w:r>
      <w:r w:rsidR="005877D1">
        <w:rPr>
          <w:rFonts w:ascii="Arial Narrow" w:hAnsi="Arial Narrow"/>
          <w:color w:val="000000"/>
        </w:rPr>
        <w:t xml:space="preserve"> </w:t>
      </w:r>
      <w:r w:rsidR="0077764F">
        <w:rPr>
          <w:rFonts w:ascii="Arial Narrow" w:hAnsi="Arial Narrow"/>
          <w:color w:val="000000"/>
        </w:rPr>
        <w:t>662</w:t>
      </w:r>
      <w:r w:rsidR="00DF54E8">
        <w:rPr>
          <w:rFonts w:ascii="Arial Narrow" w:hAnsi="Arial Narrow"/>
          <w:color w:val="000000"/>
        </w:rPr>
        <w:t>,</w:t>
      </w:r>
      <w:r w:rsidR="0077764F">
        <w:rPr>
          <w:rFonts w:ascii="Arial Narrow" w:hAnsi="Arial Narrow"/>
          <w:color w:val="000000"/>
        </w:rPr>
        <w:t xml:space="preserve"> SPMP 800-C</w:t>
      </w:r>
      <w:r>
        <w:rPr>
          <w:rFonts w:ascii="Arial Narrow" w:hAnsi="Arial Narrow"/>
          <w:color w:val="000000"/>
          <w:lang w:val="fr-FR"/>
        </w:rPr>
        <w:t xml:space="preserve">, </w:t>
      </w:r>
      <w:r w:rsidR="005877D1">
        <w:rPr>
          <w:rFonts w:ascii="Arial Narrow" w:hAnsi="Arial Narrow"/>
          <w:color w:val="000000"/>
          <w:lang w:val="fr-FR"/>
        </w:rPr>
        <w:t>accrédité par l’Agence Canadienne d’inspection des aliments</w:t>
      </w:r>
      <w:r w:rsidR="0077764F">
        <w:rPr>
          <w:rFonts w:ascii="Arial Narrow" w:hAnsi="Arial Narrow"/>
          <w:color w:val="000000"/>
          <w:lang w:val="fr-FR"/>
        </w:rPr>
        <w:t xml:space="preserve">, AAMA 805.2-94 GROUP ‘’A’’ ET ‘’C’’, AAMA 802.3 TYPE ‘’I’’ ET ‘’II’’, </w:t>
      </w:r>
      <w:r>
        <w:rPr>
          <w:rFonts w:ascii="Arial Narrow" w:hAnsi="Arial Narrow"/>
          <w:color w:val="000000"/>
          <w:lang w:val="fr-FR"/>
        </w:rPr>
        <w:t>de couleur au choix de</w:t>
      </w:r>
      <w:r w:rsidRPr="00005D70">
        <w:rPr>
          <w:rFonts w:ascii="Arial Narrow" w:hAnsi="Arial Narrow"/>
          <w:lang w:val="fr-FR"/>
        </w:rPr>
        <w:t xml:space="preserve"> </w:t>
      </w:r>
      <w:r w:rsidRPr="00005D70">
        <w:rPr>
          <w:rFonts w:ascii="Arial Narrow" w:hAnsi="Arial Narrow"/>
        </w:rPr>
        <w:t>l’Architecte</w:t>
      </w:r>
      <w:r w:rsidRPr="00005D70">
        <w:rPr>
          <w:rFonts w:ascii="Arial Narrow" w:hAnsi="Arial Narrow"/>
          <w:lang w:val="fr-FR"/>
        </w:rPr>
        <w:t>.</w:t>
      </w:r>
    </w:p>
    <w:p w:rsidR="009A492C" w:rsidRDefault="009A492C" w:rsidP="00656897">
      <w:pPr>
        <w:numPr>
          <w:ilvl w:val="4"/>
          <w:numId w:val="35"/>
        </w:numPr>
        <w:jc w:val="both"/>
        <w:rPr>
          <w:rFonts w:ascii="Arial Narrow" w:hAnsi="Arial Narrow"/>
          <w:color w:val="000000"/>
          <w:lang w:val="fr-FR"/>
        </w:rPr>
      </w:pPr>
      <w:r>
        <w:rPr>
          <w:rFonts w:ascii="Arial Narrow" w:hAnsi="Arial Narrow"/>
          <w:color w:val="000000"/>
          <w:lang w:val="fr-FR"/>
        </w:rPr>
        <w:t xml:space="preserve">Produit acceptable : </w:t>
      </w:r>
      <w:r w:rsidRPr="00F61DA8">
        <w:rPr>
          <w:rFonts w:ascii="Arial Narrow" w:hAnsi="Arial Narrow"/>
          <w:b/>
          <w:color w:val="000000"/>
          <w:u w:val="single"/>
          <w:lang w:val="fr-FR"/>
        </w:rPr>
        <w:t xml:space="preserve">«ADSEAL </w:t>
      </w:r>
      <w:r w:rsidR="00BC0896">
        <w:rPr>
          <w:rFonts w:ascii="Arial Narrow" w:hAnsi="Arial Narrow"/>
          <w:b/>
          <w:color w:val="000000"/>
          <w:u w:val="single"/>
          <w:lang w:val="fr-FR"/>
        </w:rPr>
        <w:t>PRODUCTION SÉRIE</w:t>
      </w:r>
      <w:r w:rsidR="005877D1" w:rsidRPr="00F61DA8">
        <w:rPr>
          <w:rFonts w:ascii="Arial Narrow" w:hAnsi="Arial Narrow"/>
          <w:b/>
          <w:color w:val="000000"/>
          <w:u w:val="single"/>
          <w:lang w:val="fr-FR"/>
        </w:rPr>
        <w:t xml:space="preserve"> </w:t>
      </w:r>
      <w:r w:rsidRPr="00F61DA8">
        <w:rPr>
          <w:rFonts w:ascii="Arial Narrow" w:hAnsi="Arial Narrow"/>
          <w:b/>
          <w:color w:val="000000"/>
          <w:u w:val="single"/>
          <w:lang w:val="fr-FR"/>
        </w:rPr>
        <w:t>4</w:t>
      </w:r>
      <w:r w:rsidR="00656D0C" w:rsidRPr="00F61DA8">
        <w:rPr>
          <w:rFonts w:ascii="Arial Narrow" w:hAnsi="Arial Narrow"/>
          <w:b/>
          <w:color w:val="000000"/>
          <w:u w:val="single"/>
          <w:lang w:val="fr-FR"/>
        </w:rPr>
        <w:t>55</w:t>
      </w:r>
      <w:r w:rsidRPr="00F61DA8">
        <w:rPr>
          <w:rFonts w:ascii="Arial Narrow" w:hAnsi="Arial Narrow"/>
          <w:b/>
          <w:color w:val="000000"/>
          <w:u w:val="single"/>
          <w:lang w:val="fr-FR"/>
        </w:rPr>
        <w:t xml:space="preserve">0 de </w:t>
      </w:r>
      <w:proofErr w:type="spellStart"/>
      <w:r w:rsidRPr="00F61DA8">
        <w:rPr>
          <w:rFonts w:ascii="Arial Narrow" w:hAnsi="Arial Narrow"/>
          <w:b/>
          <w:color w:val="000000"/>
          <w:u w:val="single"/>
          <w:lang w:val="fr-FR"/>
        </w:rPr>
        <w:t>A</w:t>
      </w:r>
      <w:r w:rsidR="00577037">
        <w:rPr>
          <w:rFonts w:ascii="Arial Narrow" w:hAnsi="Arial Narrow"/>
          <w:b/>
          <w:color w:val="000000"/>
          <w:u w:val="single"/>
          <w:lang w:val="fr-FR"/>
        </w:rPr>
        <w:t>dfast</w:t>
      </w:r>
      <w:proofErr w:type="spellEnd"/>
      <w:r w:rsidRPr="00F61DA8">
        <w:rPr>
          <w:rFonts w:ascii="Arial Narrow" w:hAnsi="Arial Narrow"/>
          <w:b/>
          <w:color w:val="000000"/>
          <w:u w:val="single"/>
          <w:lang w:val="fr-FR"/>
        </w:rPr>
        <w:t xml:space="preserve"> Corp</w:t>
      </w:r>
      <w:r w:rsidR="00135484" w:rsidRPr="00F61DA8">
        <w:rPr>
          <w:rFonts w:ascii="Arial Narrow" w:hAnsi="Arial Narrow"/>
          <w:b/>
          <w:color w:val="000000"/>
          <w:u w:val="single"/>
          <w:lang w:val="fr-FR"/>
        </w:rPr>
        <w:t>.</w:t>
      </w:r>
      <w:r w:rsidRPr="00F61DA8">
        <w:rPr>
          <w:rFonts w:ascii="Arial Narrow" w:hAnsi="Arial Narrow"/>
          <w:b/>
          <w:color w:val="000000"/>
          <w:u w:val="single"/>
          <w:lang w:val="fr-FR"/>
        </w:rPr>
        <w:t>»</w:t>
      </w:r>
      <w:r>
        <w:rPr>
          <w:rFonts w:ascii="Arial Narrow" w:hAnsi="Arial Narrow"/>
          <w:color w:val="000000"/>
          <w:lang w:val="fr-FR"/>
        </w:rPr>
        <w:t xml:space="preserve"> ou équivalent</w:t>
      </w:r>
      <w:r>
        <w:rPr>
          <w:rFonts w:ascii="Arial Narrow" w:hAnsi="Arial Narrow"/>
        </w:rPr>
        <w:t xml:space="preserve"> approuvé</w:t>
      </w:r>
      <w:r>
        <w:rPr>
          <w:rFonts w:ascii="Arial Narrow" w:hAnsi="Arial Narrow"/>
          <w:color w:val="000000"/>
          <w:lang w:val="fr-FR"/>
        </w:rPr>
        <w:t>.</w:t>
      </w:r>
    </w:p>
    <w:p w:rsidR="00A96DA8" w:rsidRDefault="00A96DA8" w:rsidP="00656897">
      <w:pPr>
        <w:numPr>
          <w:ilvl w:val="3"/>
          <w:numId w:val="35"/>
        </w:numPr>
        <w:jc w:val="both"/>
        <w:rPr>
          <w:rFonts w:ascii="Arial Narrow" w:hAnsi="Arial Narrow"/>
          <w:color w:val="000000"/>
          <w:lang w:val="fr-FR"/>
        </w:rPr>
      </w:pPr>
      <w:r>
        <w:rPr>
          <w:rFonts w:ascii="Arial Narrow" w:hAnsi="Arial Narrow"/>
          <w:color w:val="000000"/>
          <w:lang w:val="fr-FR"/>
        </w:rPr>
        <w:t>Applications typiques:</w:t>
      </w:r>
    </w:p>
    <w:p w:rsidR="00A96DA8" w:rsidRPr="00656897" w:rsidRDefault="00A96DA8" w:rsidP="00656897">
      <w:pPr>
        <w:numPr>
          <w:ilvl w:val="4"/>
          <w:numId w:val="35"/>
        </w:numPr>
        <w:jc w:val="both"/>
        <w:rPr>
          <w:rFonts w:ascii="Arial Narrow" w:hAnsi="Arial Narrow"/>
          <w:color w:val="000000"/>
          <w:lang w:val="fr-FR"/>
        </w:rPr>
      </w:pPr>
      <w:r>
        <w:rPr>
          <w:rFonts w:ascii="Arial Narrow" w:hAnsi="Arial Narrow"/>
          <w:color w:val="000000"/>
        </w:rPr>
        <w:t xml:space="preserve">joints intérieurs de finition </w:t>
      </w:r>
      <w:r w:rsidR="0077764F">
        <w:rPr>
          <w:rFonts w:ascii="Arial Narrow" w:hAnsi="Arial Narrow"/>
          <w:color w:val="000000"/>
        </w:rPr>
        <w:t xml:space="preserve">pour salles blanches ou alimentaires, joints de conduits de ventilation, </w:t>
      </w:r>
      <w:r>
        <w:rPr>
          <w:rFonts w:ascii="Arial Narrow" w:hAnsi="Arial Narrow"/>
          <w:color w:val="000000"/>
        </w:rPr>
        <w:t xml:space="preserve"> surfaces verticales et aux surfaces horizontales non soumises </w:t>
      </w:r>
      <w:r w:rsidR="005877D1">
        <w:rPr>
          <w:rFonts w:ascii="Arial Narrow" w:hAnsi="Arial Narrow"/>
          <w:color w:val="000000"/>
        </w:rPr>
        <w:t>à la circulation</w:t>
      </w:r>
      <w:r>
        <w:rPr>
          <w:rFonts w:ascii="Arial Narrow" w:hAnsi="Arial Narrow"/>
          <w:color w:val="000000"/>
        </w:rPr>
        <w:t>, tels que les joints autour des cadres de portes, fenêtres</w:t>
      </w:r>
      <w:r w:rsidR="00BE01F8">
        <w:rPr>
          <w:rFonts w:ascii="Arial Narrow" w:hAnsi="Arial Narrow"/>
          <w:color w:val="000000"/>
        </w:rPr>
        <w:t>.</w:t>
      </w:r>
      <w:r w:rsidR="0077764F">
        <w:rPr>
          <w:rFonts w:ascii="Arial Narrow" w:hAnsi="Arial Narrow"/>
          <w:color w:val="000000"/>
        </w:rPr>
        <w:t xml:space="preserve"> Ne peut être peint.</w:t>
      </w:r>
    </w:p>
    <w:p w:rsidR="00656897" w:rsidRPr="00656897" w:rsidRDefault="00656897" w:rsidP="00656897">
      <w:pPr>
        <w:ind w:left="1296"/>
        <w:jc w:val="both"/>
        <w:rPr>
          <w:rFonts w:ascii="Arial Narrow" w:hAnsi="Arial Narrow"/>
          <w:color w:val="000000"/>
          <w:lang w:val="fr-FR"/>
        </w:rPr>
      </w:pPr>
    </w:p>
    <w:p w:rsidR="00656897" w:rsidRDefault="00656897" w:rsidP="00656897">
      <w:pPr>
        <w:numPr>
          <w:ilvl w:val="2"/>
          <w:numId w:val="35"/>
        </w:numPr>
        <w:jc w:val="both"/>
        <w:rPr>
          <w:rFonts w:ascii="Arial Narrow" w:hAnsi="Arial Narrow"/>
          <w:color w:val="000000"/>
          <w:lang w:val="fr-FR"/>
        </w:rPr>
      </w:pPr>
      <w:r>
        <w:rPr>
          <w:rFonts w:ascii="Arial Narrow" w:hAnsi="Arial Narrow"/>
          <w:color w:val="000000"/>
          <w:lang w:val="fr-FR"/>
        </w:rPr>
        <w:t>Produit No 5</w:t>
      </w:r>
      <w:r w:rsidRPr="00BE01F8">
        <w:rPr>
          <w:rFonts w:ascii="Arial Narrow" w:hAnsi="Arial Narrow"/>
          <w:color w:val="000000"/>
          <w:lang w:val="fr-FR"/>
        </w:rPr>
        <w:t>:</w:t>
      </w:r>
    </w:p>
    <w:p w:rsidR="00656897" w:rsidRDefault="00656897" w:rsidP="00656897">
      <w:pPr>
        <w:numPr>
          <w:ilvl w:val="3"/>
          <w:numId w:val="35"/>
        </w:numPr>
        <w:jc w:val="both"/>
        <w:rPr>
          <w:rFonts w:ascii="Arial Narrow" w:hAnsi="Arial Narrow"/>
          <w:color w:val="000000"/>
          <w:lang w:val="fr-FR"/>
        </w:rPr>
      </w:pPr>
      <w:r w:rsidRPr="00BE01F8">
        <w:rPr>
          <w:rFonts w:ascii="Arial Narrow" w:hAnsi="Arial Narrow"/>
          <w:color w:val="000000"/>
          <w:lang w:val="fr-FR"/>
        </w:rPr>
        <w:t>Mastic d’étanchéité à un composant à base de silicone, non affaissant, murissant à l’humidité, conforme</w:t>
      </w:r>
      <w:r>
        <w:rPr>
          <w:rFonts w:ascii="Arial Narrow" w:hAnsi="Arial Narrow"/>
          <w:color w:val="000000"/>
          <w:lang w:val="fr-FR"/>
        </w:rPr>
        <w:t xml:space="preserve"> à la norme CAN/ONGC 19.13-M87, de couleur au choix de l’Architecte.</w:t>
      </w:r>
    </w:p>
    <w:p w:rsid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 xml:space="preserve">Produit acceptable : </w:t>
      </w:r>
      <w:r w:rsidRPr="00F61DA8">
        <w:rPr>
          <w:rFonts w:ascii="Arial Narrow" w:hAnsi="Arial Narrow"/>
          <w:b/>
          <w:color w:val="000000"/>
          <w:u w:val="single"/>
          <w:lang w:val="fr-FR"/>
        </w:rPr>
        <w:t>«</w:t>
      </w:r>
      <w:r>
        <w:rPr>
          <w:rFonts w:ascii="Arial Narrow" w:hAnsi="Arial Narrow"/>
          <w:b/>
          <w:color w:val="000000"/>
          <w:u w:val="single"/>
          <w:lang w:val="fr-FR"/>
        </w:rPr>
        <w:t>ADSEAL CISINE ET SALLE DE BAIN SÉRIE 4800</w:t>
      </w:r>
      <w:r w:rsidRPr="00F61DA8">
        <w:rPr>
          <w:rFonts w:ascii="Arial Narrow" w:hAnsi="Arial Narrow"/>
          <w:b/>
          <w:color w:val="000000"/>
          <w:u w:val="single"/>
          <w:lang w:val="fr-FR"/>
        </w:rPr>
        <w:t xml:space="preserve"> de </w:t>
      </w:r>
      <w:proofErr w:type="spellStart"/>
      <w:r w:rsidRPr="00F61DA8">
        <w:rPr>
          <w:rFonts w:ascii="Arial Narrow" w:hAnsi="Arial Narrow"/>
          <w:b/>
          <w:color w:val="000000"/>
          <w:u w:val="single"/>
          <w:lang w:val="fr-FR"/>
        </w:rPr>
        <w:t>Adfast</w:t>
      </w:r>
      <w:proofErr w:type="spellEnd"/>
      <w:r w:rsidRPr="00F61DA8">
        <w:rPr>
          <w:rFonts w:ascii="Arial Narrow" w:hAnsi="Arial Narrow"/>
          <w:b/>
          <w:color w:val="000000"/>
          <w:u w:val="single"/>
          <w:lang w:val="fr-FR"/>
        </w:rPr>
        <w:t xml:space="preserve"> Corp.»</w:t>
      </w:r>
      <w:r w:rsidRPr="00656897">
        <w:rPr>
          <w:rFonts w:ascii="Arial Narrow" w:hAnsi="Arial Narrow"/>
          <w:color w:val="000000"/>
          <w:lang w:val="fr-FR"/>
        </w:rPr>
        <w:t xml:space="preserve"> </w:t>
      </w:r>
      <w:r>
        <w:rPr>
          <w:rFonts w:ascii="Arial Narrow" w:hAnsi="Arial Narrow"/>
          <w:color w:val="000000"/>
          <w:lang w:val="fr-FR"/>
        </w:rPr>
        <w:t>ou équivalent</w:t>
      </w:r>
      <w:r>
        <w:rPr>
          <w:rFonts w:ascii="Arial Narrow" w:hAnsi="Arial Narrow"/>
        </w:rPr>
        <w:t xml:space="preserve"> approuvé</w:t>
      </w:r>
      <w:r>
        <w:rPr>
          <w:rFonts w:ascii="Arial Narrow" w:hAnsi="Arial Narrow"/>
          <w:color w:val="000000"/>
          <w:lang w:val="fr-FR"/>
        </w:rPr>
        <w:t>.</w:t>
      </w:r>
    </w:p>
    <w:p w:rsidR="00A96DA8" w:rsidRPr="008A1806"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 xml:space="preserve">Applications typiques: </w:t>
      </w:r>
      <w:r w:rsidRPr="00711D0C">
        <w:rPr>
          <w:rFonts w:ascii="Arial Narrow" w:hAnsi="Arial Narrow"/>
          <w:color w:val="000000"/>
        </w:rPr>
        <w:t>joints de cuisines,</w:t>
      </w:r>
      <w:r>
        <w:rPr>
          <w:rFonts w:ascii="Arial Narrow" w:hAnsi="Arial Narrow"/>
          <w:color w:val="000000"/>
        </w:rPr>
        <w:t xml:space="preserve"> salle de bains et de douches, s’applique sur la céramique, le verre, les </w:t>
      </w:r>
      <w:r w:rsidR="0039142C">
        <w:rPr>
          <w:rFonts w:ascii="Arial Narrow" w:hAnsi="Arial Narrow"/>
          <w:color w:val="000000"/>
        </w:rPr>
        <w:t>surfaces vernies, scellant anti</w:t>
      </w:r>
      <w:r>
        <w:rPr>
          <w:rFonts w:ascii="Arial Narrow" w:hAnsi="Arial Narrow"/>
          <w:color w:val="000000"/>
        </w:rPr>
        <w:t>fongique. Ne peut être appliqué sur le marbre, le calcaire, le plomb, le béton, les aquariums. Ne peut être peint.</w:t>
      </w:r>
    </w:p>
    <w:p w:rsidR="008A1806" w:rsidRPr="00656897" w:rsidRDefault="008A1806" w:rsidP="008A1806">
      <w:pPr>
        <w:ind w:left="864"/>
        <w:jc w:val="both"/>
        <w:rPr>
          <w:rFonts w:ascii="Arial Narrow" w:hAnsi="Arial Narrow"/>
          <w:color w:val="000000"/>
          <w:lang w:val="fr-FR"/>
        </w:rPr>
      </w:pPr>
    </w:p>
    <w:p w:rsidR="00541FF3" w:rsidRDefault="00656897" w:rsidP="00541FF3">
      <w:pPr>
        <w:numPr>
          <w:ilvl w:val="2"/>
          <w:numId w:val="35"/>
        </w:numPr>
        <w:jc w:val="both"/>
        <w:rPr>
          <w:rFonts w:ascii="Arial Narrow" w:hAnsi="Arial Narrow"/>
          <w:color w:val="000000"/>
          <w:lang w:val="fr-FR"/>
        </w:rPr>
      </w:pPr>
      <w:r>
        <w:rPr>
          <w:rFonts w:ascii="Arial Narrow" w:hAnsi="Arial Narrow"/>
          <w:color w:val="000000"/>
        </w:rPr>
        <w:t xml:space="preserve">Produit No </w:t>
      </w:r>
      <w:r>
        <w:rPr>
          <w:rFonts w:ascii="Arial Narrow" w:hAnsi="Arial Narrow"/>
          <w:color w:val="000000"/>
          <w:lang w:val="fr-FR"/>
        </w:rPr>
        <w:t>6</w:t>
      </w:r>
    </w:p>
    <w:p w:rsidR="00656897"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Mastic d’étanchéité au latex acrylique</w:t>
      </w:r>
    </w:p>
    <w:p w:rsidR="00656897" w:rsidRP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Produit acceptable </w:t>
      </w:r>
      <w:proofErr w:type="gramStart"/>
      <w:r>
        <w:rPr>
          <w:rFonts w:ascii="Arial Narrow" w:hAnsi="Arial Narrow"/>
          <w:color w:val="000000"/>
          <w:lang w:val="fr-FR"/>
        </w:rPr>
        <w:t xml:space="preserve">: </w:t>
      </w:r>
      <w:r w:rsidRPr="00711D0C">
        <w:rPr>
          <w:rFonts w:ascii="Arial Narrow" w:hAnsi="Arial Narrow"/>
          <w:color w:val="000000"/>
          <w:lang w:val="fr-FR"/>
        </w:rPr>
        <w:t>:</w:t>
      </w:r>
      <w:proofErr w:type="gramEnd"/>
      <w:r w:rsidRPr="00711D0C">
        <w:rPr>
          <w:rFonts w:ascii="Arial Narrow" w:hAnsi="Arial Narrow"/>
          <w:color w:val="000000"/>
          <w:lang w:val="fr-FR"/>
        </w:rPr>
        <w:t xml:space="preserve"> </w:t>
      </w:r>
      <w:r w:rsidRPr="00F61DA8">
        <w:rPr>
          <w:rFonts w:ascii="Arial Narrow" w:hAnsi="Arial Narrow"/>
          <w:b/>
          <w:color w:val="000000"/>
          <w:u w:val="single"/>
          <w:lang w:val="fr-FR"/>
        </w:rPr>
        <w:t>«</w:t>
      </w:r>
      <w:r>
        <w:rPr>
          <w:rFonts w:ascii="Arial Narrow" w:hAnsi="Arial Narrow"/>
          <w:b/>
          <w:color w:val="000000"/>
          <w:u w:val="single"/>
          <w:lang w:val="fr-FR"/>
        </w:rPr>
        <w:t>ADSEAL PFM SÉRIE</w:t>
      </w:r>
      <w:r w:rsidRPr="00F61DA8">
        <w:rPr>
          <w:rFonts w:ascii="Arial Narrow" w:hAnsi="Arial Narrow"/>
          <w:b/>
          <w:color w:val="000000"/>
          <w:u w:val="single"/>
          <w:lang w:val="fr-FR"/>
        </w:rPr>
        <w:t xml:space="preserve"> 1090 de </w:t>
      </w:r>
      <w:proofErr w:type="spellStart"/>
      <w:r w:rsidRPr="00F61DA8">
        <w:rPr>
          <w:rFonts w:ascii="Arial Narrow" w:hAnsi="Arial Narrow"/>
          <w:b/>
          <w:color w:val="000000"/>
          <w:u w:val="single"/>
          <w:lang w:val="fr-FR"/>
        </w:rPr>
        <w:t>Adfast</w:t>
      </w:r>
      <w:proofErr w:type="spellEnd"/>
      <w:r w:rsidRPr="00F61DA8">
        <w:rPr>
          <w:rFonts w:ascii="Arial Narrow" w:hAnsi="Arial Narrow"/>
          <w:b/>
          <w:color w:val="000000"/>
          <w:u w:val="single"/>
          <w:lang w:val="fr-FR"/>
        </w:rPr>
        <w:t xml:space="preserve"> Corp.»</w:t>
      </w:r>
      <w:r w:rsidRPr="00711D0C">
        <w:rPr>
          <w:rFonts w:ascii="Arial Narrow" w:hAnsi="Arial Narrow"/>
          <w:color w:val="000000"/>
          <w:lang w:val="fr-FR"/>
        </w:rPr>
        <w:t xml:space="preserve"> ou équivalent approuvé</w:t>
      </w:r>
      <w:r>
        <w:rPr>
          <w:rFonts w:ascii="Arial Narrow" w:hAnsi="Arial Narrow"/>
          <w:color w:val="000000"/>
          <w:lang w:val="fr-FR"/>
        </w:rPr>
        <w:t>. Conforme à la norme CGSB-19GP-17M.</w:t>
      </w:r>
    </w:p>
    <w:p w:rsidR="009E342D" w:rsidRDefault="00A96DA8" w:rsidP="00656897">
      <w:pPr>
        <w:numPr>
          <w:ilvl w:val="3"/>
          <w:numId w:val="36"/>
        </w:numPr>
        <w:jc w:val="both"/>
        <w:rPr>
          <w:rFonts w:ascii="Arial Narrow" w:hAnsi="Arial Narrow"/>
          <w:color w:val="000000"/>
          <w:lang w:val="fr-FR"/>
        </w:rPr>
      </w:pPr>
      <w:r>
        <w:rPr>
          <w:rFonts w:ascii="Arial Narrow" w:hAnsi="Arial Narrow"/>
          <w:color w:val="000000"/>
          <w:lang w:val="fr-FR"/>
        </w:rPr>
        <w:t>Applications typiques:</w:t>
      </w:r>
      <w:r w:rsidR="00D34958">
        <w:rPr>
          <w:rFonts w:ascii="Arial Narrow" w:hAnsi="Arial Narrow"/>
          <w:color w:val="000000"/>
          <w:lang w:val="fr-FR"/>
        </w:rPr>
        <w:t xml:space="preserve"> joint intérieur devant être peint, tels que joint autour des cardes de portes et </w:t>
      </w:r>
      <w:r w:rsidR="009E342D">
        <w:rPr>
          <w:rFonts w:ascii="Arial Narrow" w:hAnsi="Arial Narrow"/>
          <w:color w:val="000000"/>
          <w:lang w:val="fr-FR"/>
        </w:rPr>
        <w:t xml:space="preserve"> </w:t>
      </w:r>
    </w:p>
    <w:p w:rsidR="00541FF3" w:rsidRDefault="00656897" w:rsidP="00656897">
      <w:pPr>
        <w:numPr>
          <w:ilvl w:val="3"/>
          <w:numId w:val="36"/>
        </w:numPr>
        <w:jc w:val="both"/>
        <w:rPr>
          <w:rFonts w:ascii="Arial Narrow" w:hAnsi="Arial Narrow"/>
          <w:color w:val="000000"/>
          <w:lang w:val="fr-FR"/>
        </w:rPr>
      </w:pPr>
      <w:r>
        <w:rPr>
          <w:rFonts w:ascii="Arial Narrow" w:hAnsi="Arial Narrow"/>
          <w:color w:val="000000"/>
          <w:lang w:val="fr-FR"/>
        </w:rPr>
        <w:t>F</w:t>
      </w:r>
      <w:r w:rsidR="00D34958">
        <w:rPr>
          <w:rFonts w:ascii="Arial Narrow" w:hAnsi="Arial Narrow"/>
          <w:color w:val="000000"/>
          <w:lang w:val="fr-FR"/>
        </w:rPr>
        <w:t xml:space="preserve">enêtres, entre les boiseries. </w:t>
      </w:r>
    </w:p>
    <w:p w:rsidR="008A1806" w:rsidRDefault="008A1806" w:rsidP="008A1806">
      <w:pPr>
        <w:ind w:left="864"/>
        <w:jc w:val="both"/>
        <w:rPr>
          <w:rFonts w:ascii="Arial Narrow" w:hAnsi="Arial Narrow"/>
          <w:color w:val="000000"/>
          <w:lang w:val="fr-FR"/>
        </w:rPr>
      </w:pPr>
    </w:p>
    <w:p w:rsidR="00656897" w:rsidRDefault="00656897" w:rsidP="00656897">
      <w:pPr>
        <w:numPr>
          <w:ilvl w:val="2"/>
          <w:numId w:val="37"/>
        </w:numPr>
        <w:jc w:val="both"/>
        <w:rPr>
          <w:rFonts w:ascii="Arial Narrow" w:hAnsi="Arial Narrow"/>
          <w:color w:val="000000"/>
          <w:lang w:val="fr-FR"/>
        </w:rPr>
      </w:pPr>
      <w:r>
        <w:rPr>
          <w:rFonts w:ascii="Arial Narrow" w:hAnsi="Arial Narrow"/>
          <w:color w:val="000000"/>
          <w:lang w:val="fr-FR"/>
        </w:rPr>
        <w:t>Produit No 7 :</w:t>
      </w:r>
    </w:p>
    <w:p w:rsidR="00656897" w:rsidRDefault="00656897" w:rsidP="00656897">
      <w:pPr>
        <w:numPr>
          <w:ilvl w:val="3"/>
          <w:numId w:val="38"/>
        </w:numPr>
        <w:jc w:val="both"/>
        <w:rPr>
          <w:rFonts w:ascii="Arial Narrow" w:hAnsi="Arial Narrow"/>
          <w:color w:val="000000"/>
          <w:lang w:val="fr-FR"/>
        </w:rPr>
      </w:pPr>
      <w:r>
        <w:rPr>
          <w:rFonts w:ascii="Arial Narrow" w:hAnsi="Arial Narrow"/>
          <w:color w:val="000000"/>
          <w:lang w:val="fr-FR"/>
        </w:rPr>
        <w:t>Mousse de polyuréthane isolante mono</w:t>
      </w:r>
      <w:r w:rsidR="0039142C">
        <w:rPr>
          <w:rFonts w:ascii="Arial Narrow" w:hAnsi="Arial Narrow"/>
          <w:color w:val="000000"/>
          <w:lang w:val="fr-FR"/>
        </w:rPr>
        <w:t>-</w:t>
      </w:r>
      <w:r>
        <w:rPr>
          <w:rFonts w:ascii="Arial Narrow" w:hAnsi="Arial Narrow"/>
          <w:color w:val="000000"/>
          <w:lang w:val="fr-FR"/>
        </w:rPr>
        <w:t>composante</w:t>
      </w:r>
    </w:p>
    <w:p w:rsidR="00F8345A" w:rsidRPr="00E368B5" w:rsidRDefault="00F8345A" w:rsidP="00E368B5">
      <w:pPr>
        <w:numPr>
          <w:ilvl w:val="4"/>
          <w:numId w:val="38"/>
        </w:numPr>
        <w:jc w:val="both"/>
        <w:rPr>
          <w:rFonts w:ascii="Arial Narrow" w:hAnsi="Arial Narrow"/>
          <w:color w:val="000000"/>
          <w:lang w:val="fr-FR"/>
        </w:rPr>
      </w:pPr>
      <w:r w:rsidRPr="00E368B5">
        <w:rPr>
          <w:rFonts w:ascii="Arial Narrow" w:hAnsi="Arial Narrow"/>
          <w:color w:val="000000"/>
          <w:lang w:val="fr-FR"/>
        </w:rPr>
        <w:t xml:space="preserve">Produit acceptable: </w:t>
      </w:r>
      <w:r w:rsidRPr="00E368B5">
        <w:rPr>
          <w:rFonts w:ascii="Arial Narrow" w:hAnsi="Arial Narrow"/>
          <w:b/>
          <w:color w:val="000000"/>
          <w:u w:val="single"/>
          <w:lang w:val="fr-FR"/>
        </w:rPr>
        <w:t>«ADFOAM 1885-2</w:t>
      </w:r>
      <w:r w:rsidRPr="00E368B5">
        <w:rPr>
          <w:rFonts w:ascii="Arial Narrow" w:hAnsi="Arial Narrow"/>
          <w:b/>
          <w:u w:val="single"/>
          <w:lang w:val="fr-FR"/>
        </w:rPr>
        <w:t xml:space="preserve"> de </w:t>
      </w:r>
      <w:proofErr w:type="spellStart"/>
      <w:r w:rsidRPr="00E368B5">
        <w:rPr>
          <w:rFonts w:ascii="Arial Narrow" w:hAnsi="Arial Narrow"/>
          <w:b/>
          <w:u w:val="single"/>
          <w:lang w:val="fr-FR"/>
        </w:rPr>
        <w:t>A</w:t>
      </w:r>
      <w:r w:rsidR="00135484" w:rsidRPr="00E368B5">
        <w:rPr>
          <w:rFonts w:ascii="Arial Narrow" w:hAnsi="Arial Narrow"/>
          <w:b/>
          <w:u w:val="single"/>
          <w:lang w:val="fr-FR"/>
        </w:rPr>
        <w:t>dfast</w:t>
      </w:r>
      <w:proofErr w:type="spellEnd"/>
      <w:r w:rsidR="00135484" w:rsidRPr="00E368B5">
        <w:rPr>
          <w:rFonts w:ascii="Arial Narrow" w:hAnsi="Arial Narrow"/>
          <w:b/>
          <w:u w:val="single"/>
          <w:lang w:val="fr-FR"/>
        </w:rPr>
        <w:t xml:space="preserve"> C</w:t>
      </w:r>
      <w:r w:rsidR="00F61DA8" w:rsidRPr="00E368B5">
        <w:rPr>
          <w:rFonts w:ascii="Arial Narrow" w:hAnsi="Arial Narrow"/>
          <w:b/>
          <w:u w:val="single"/>
          <w:lang w:val="fr-FR"/>
        </w:rPr>
        <w:t>orp</w:t>
      </w:r>
      <w:r w:rsidRPr="00E368B5">
        <w:rPr>
          <w:rFonts w:ascii="Arial Narrow" w:hAnsi="Arial Narrow"/>
          <w:b/>
          <w:u w:val="single"/>
          <w:lang w:val="fr-FR"/>
        </w:rPr>
        <w:t>.</w:t>
      </w:r>
      <w:r w:rsidRPr="00E368B5">
        <w:rPr>
          <w:rFonts w:ascii="Arial Narrow" w:hAnsi="Arial Narrow"/>
          <w:b/>
          <w:color w:val="000000"/>
          <w:u w:val="single"/>
          <w:lang w:val="fr-FR"/>
        </w:rPr>
        <w:t>»</w:t>
      </w:r>
      <w:r w:rsidRPr="00E368B5">
        <w:rPr>
          <w:rFonts w:ascii="Arial Narrow" w:hAnsi="Arial Narrow"/>
          <w:color w:val="000000"/>
          <w:lang w:val="fr-FR"/>
        </w:rPr>
        <w:t xml:space="preserve"> ou équivalent approuvé. </w:t>
      </w:r>
      <w:r w:rsidR="00005C23" w:rsidRPr="00E368B5">
        <w:rPr>
          <w:rFonts w:ascii="Arial Narrow" w:hAnsi="Arial Narrow"/>
          <w:color w:val="000000"/>
          <w:lang w:val="fr-FR"/>
        </w:rPr>
        <w:t>Faible expansion, 70% à 80 % de cellules fermées, s’installe jusqu’à -5</w:t>
      </w:r>
      <w:r w:rsidR="00005C23" w:rsidRPr="00E368B5">
        <w:rPr>
          <w:rFonts w:ascii="Arial Narrow" w:hAnsi="Arial Narrow"/>
          <w:color w:val="000000"/>
          <w:szCs w:val="24"/>
        </w:rPr>
        <w:t>°C.</w:t>
      </w:r>
      <w:r w:rsidR="00C26C66" w:rsidRPr="00E368B5">
        <w:rPr>
          <w:rFonts w:ascii="Arial Narrow" w:hAnsi="Arial Narrow"/>
          <w:color w:val="000000"/>
          <w:szCs w:val="24"/>
        </w:rPr>
        <w:t xml:space="preserve"> Rencontre la norme CAN/ULC S102 (UL R26654)</w:t>
      </w:r>
    </w:p>
    <w:p w:rsidR="00005C23" w:rsidRDefault="00F8345A" w:rsidP="00656897">
      <w:pPr>
        <w:numPr>
          <w:ilvl w:val="4"/>
          <w:numId w:val="38"/>
        </w:numPr>
        <w:jc w:val="both"/>
        <w:rPr>
          <w:rFonts w:ascii="Arial Narrow" w:hAnsi="Arial Narrow"/>
          <w:color w:val="000000"/>
          <w:lang w:val="fr-FR"/>
        </w:rPr>
      </w:pPr>
      <w:r>
        <w:rPr>
          <w:rFonts w:ascii="Arial Narrow" w:hAnsi="Arial Narrow"/>
          <w:color w:val="000000"/>
          <w:lang w:val="fr-FR"/>
        </w:rPr>
        <w:t xml:space="preserve">Produit acceptable: </w:t>
      </w:r>
      <w:r w:rsidRPr="00F61DA8">
        <w:rPr>
          <w:rFonts w:ascii="Arial Narrow" w:hAnsi="Arial Narrow"/>
          <w:b/>
          <w:color w:val="000000"/>
          <w:u w:val="single"/>
          <w:lang w:val="fr-FR"/>
        </w:rPr>
        <w:t>«AD</w:t>
      </w:r>
      <w:r w:rsidR="0047039C" w:rsidRPr="00F61DA8">
        <w:rPr>
          <w:rFonts w:ascii="Arial Narrow" w:hAnsi="Arial Narrow"/>
          <w:b/>
          <w:color w:val="000000"/>
          <w:u w:val="single"/>
          <w:lang w:val="fr-FR"/>
        </w:rPr>
        <w:t>FOAM 1825</w:t>
      </w:r>
      <w:r w:rsidRPr="00F61DA8">
        <w:rPr>
          <w:rFonts w:ascii="Arial Narrow" w:hAnsi="Arial Narrow"/>
          <w:b/>
          <w:u w:val="single"/>
          <w:lang w:val="fr-FR"/>
        </w:rPr>
        <w:t xml:space="preserve"> de </w:t>
      </w:r>
      <w:proofErr w:type="spellStart"/>
      <w:r w:rsidRPr="00F61DA8">
        <w:rPr>
          <w:rFonts w:ascii="Arial Narrow" w:hAnsi="Arial Narrow"/>
          <w:b/>
          <w:u w:val="single"/>
          <w:lang w:val="fr-FR"/>
        </w:rPr>
        <w:t>A</w:t>
      </w:r>
      <w:r w:rsidR="00F61DA8" w:rsidRPr="00F61DA8">
        <w:rPr>
          <w:rFonts w:ascii="Arial Narrow" w:hAnsi="Arial Narrow"/>
          <w:b/>
          <w:u w:val="single"/>
          <w:lang w:val="fr-FR"/>
        </w:rPr>
        <w:t>dfast</w:t>
      </w:r>
      <w:proofErr w:type="spellEnd"/>
      <w:r w:rsidRPr="00F61DA8">
        <w:rPr>
          <w:rFonts w:ascii="Arial Narrow" w:hAnsi="Arial Narrow"/>
          <w:b/>
          <w:u w:val="single"/>
          <w:lang w:val="fr-FR"/>
        </w:rPr>
        <w:t xml:space="preserve"> C</w:t>
      </w:r>
      <w:r w:rsidR="00F61DA8" w:rsidRPr="00F61DA8">
        <w:rPr>
          <w:rFonts w:ascii="Arial Narrow" w:hAnsi="Arial Narrow"/>
          <w:b/>
          <w:u w:val="single"/>
          <w:lang w:val="fr-FR"/>
        </w:rPr>
        <w:t>orp</w:t>
      </w:r>
      <w:r w:rsidRPr="00F61DA8">
        <w:rPr>
          <w:rFonts w:ascii="Arial Narrow" w:hAnsi="Arial Narrow"/>
          <w:b/>
          <w:u w:val="single"/>
          <w:lang w:val="fr-FR"/>
        </w:rPr>
        <w:t>.</w:t>
      </w:r>
      <w:r w:rsidRPr="00F61DA8">
        <w:rPr>
          <w:rFonts w:ascii="Arial Narrow" w:hAnsi="Arial Narrow"/>
          <w:b/>
          <w:color w:val="000000"/>
          <w:u w:val="single"/>
          <w:lang w:val="fr-FR"/>
        </w:rPr>
        <w:t>»</w:t>
      </w:r>
      <w:r>
        <w:rPr>
          <w:rFonts w:ascii="Arial Narrow" w:hAnsi="Arial Narrow"/>
          <w:color w:val="000000"/>
          <w:lang w:val="fr-FR"/>
        </w:rPr>
        <w:t xml:space="preserve"> ou équivalent approuvé.</w:t>
      </w:r>
      <w:r w:rsidR="0047039C">
        <w:rPr>
          <w:rFonts w:ascii="Arial Narrow" w:hAnsi="Arial Narrow"/>
          <w:color w:val="000000"/>
          <w:lang w:val="fr-FR"/>
        </w:rPr>
        <w:t xml:space="preserve"> </w:t>
      </w:r>
      <w:r w:rsidR="00005C23">
        <w:rPr>
          <w:rFonts w:ascii="Arial Narrow" w:hAnsi="Arial Narrow"/>
          <w:color w:val="000000"/>
          <w:lang w:val="fr-FR"/>
        </w:rPr>
        <w:t>Faible expansion,</w:t>
      </w:r>
    </w:p>
    <w:p w:rsidR="00F8345A" w:rsidRPr="00E368B5" w:rsidRDefault="00005C23" w:rsidP="00656897">
      <w:pPr>
        <w:numPr>
          <w:ilvl w:val="4"/>
          <w:numId w:val="38"/>
        </w:numPr>
        <w:jc w:val="both"/>
        <w:rPr>
          <w:rFonts w:ascii="Arial Narrow" w:hAnsi="Arial Narrow"/>
          <w:color w:val="000000"/>
          <w:lang w:val="fr-FR"/>
        </w:rPr>
      </w:pPr>
      <w:r>
        <w:rPr>
          <w:rFonts w:ascii="Arial Narrow" w:hAnsi="Arial Narrow"/>
          <w:color w:val="000000"/>
          <w:lang w:val="fr-FR"/>
        </w:rPr>
        <w:t>70% à 80 % de cellules fermées, s’installe jusqu’à -25</w:t>
      </w:r>
      <w:r w:rsidRPr="00005C23">
        <w:rPr>
          <w:rFonts w:ascii="Arial Narrow" w:hAnsi="Arial Narrow"/>
          <w:color w:val="000000"/>
          <w:szCs w:val="24"/>
        </w:rPr>
        <w:t>°C</w:t>
      </w:r>
      <w:r w:rsidR="0047039C">
        <w:rPr>
          <w:rFonts w:ascii="Arial Narrow" w:hAnsi="Arial Narrow"/>
          <w:color w:val="000000"/>
          <w:lang w:val="fr-FR"/>
        </w:rPr>
        <w:t>.</w:t>
      </w:r>
      <w:r w:rsidR="00C26C66" w:rsidRPr="00C26C66">
        <w:rPr>
          <w:rFonts w:ascii="Arial Narrow" w:hAnsi="Arial Narrow"/>
          <w:color w:val="000000"/>
          <w:szCs w:val="24"/>
        </w:rPr>
        <w:t xml:space="preserve"> </w:t>
      </w:r>
      <w:r w:rsidR="00C26C66">
        <w:rPr>
          <w:rFonts w:ascii="Arial Narrow" w:hAnsi="Arial Narrow"/>
          <w:color w:val="000000"/>
          <w:szCs w:val="24"/>
        </w:rPr>
        <w:t xml:space="preserve">Rencontre la norme CAN/ULC S102 (UL </w:t>
      </w:r>
      <w:r w:rsidR="00C26C66" w:rsidRPr="00C26C66">
        <w:rPr>
          <w:rFonts w:ascii="Arial Narrow" w:hAnsi="Arial Narrow"/>
          <w:color w:val="000000"/>
          <w:szCs w:val="24"/>
        </w:rPr>
        <w:t>R26654)</w:t>
      </w:r>
    </w:p>
    <w:p w:rsidR="00E368B5" w:rsidRDefault="00E368B5" w:rsidP="00E368B5">
      <w:pPr>
        <w:numPr>
          <w:ilvl w:val="3"/>
          <w:numId w:val="38"/>
        </w:numPr>
        <w:jc w:val="both"/>
        <w:rPr>
          <w:rFonts w:ascii="Arial Narrow" w:hAnsi="Arial Narrow"/>
          <w:color w:val="000000"/>
          <w:lang w:val="fr-FR"/>
        </w:rPr>
      </w:pPr>
      <w:r>
        <w:rPr>
          <w:rFonts w:ascii="Arial Narrow" w:hAnsi="Arial Narrow"/>
          <w:color w:val="000000"/>
          <w:lang w:val="fr-FR"/>
        </w:rPr>
        <w:t>Applications: Joints dissimulés entre les interstices de l’enveloppe du bâtiment et devant être étanches à l’air.</w:t>
      </w:r>
    </w:p>
    <w:p w:rsidR="008A1806" w:rsidRDefault="008A1806" w:rsidP="008A1806">
      <w:pPr>
        <w:ind w:left="864"/>
        <w:jc w:val="both"/>
        <w:rPr>
          <w:rFonts w:ascii="Arial Narrow" w:hAnsi="Arial Narrow"/>
          <w:color w:val="000000"/>
          <w:lang w:val="fr-FR"/>
        </w:rPr>
      </w:pPr>
    </w:p>
    <w:p w:rsidR="00E368B5" w:rsidRPr="00C26C66" w:rsidRDefault="00E368B5" w:rsidP="00E368B5">
      <w:pPr>
        <w:numPr>
          <w:ilvl w:val="2"/>
          <w:numId w:val="38"/>
        </w:numPr>
        <w:jc w:val="both"/>
        <w:rPr>
          <w:rFonts w:ascii="Arial Narrow" w:hAnsi="Arial Narrow"/>
          <w:color w:val="000000"/>
          <w:lang w:val="fr-FR"/>
        </w:rPr>
      </w:pPr>
      <w:r>
        <w:rPr>
          <w:rFonts w:ascii="Arial Narrow" w:hAnsi="Arial Narrow"/>
          <w:color w:val="000000"/>
          <w:lang w:val="fr-FR"/>
        </w:rPr>
        <w:t>Les produits et applications décrits ci-haut ne sont pas exhaustifs. Il revient à l’Entrepreneur de soumettre une proposition à chaque fois qu’une surface à sceller non décrite ci-haut est rencontrée, et d’exécuter le</w:t>
      </w:r>
      <w:r w:rsidR="0039142C">
        <w:rPr>
          <w:rFonts w:ascii="Arial Narrow" w:hAnsi="Arial Narrow"/>
          <w:color w:val="000000"/>
          <w:lang w:val="fr-FR"/>
        </w:rPr>
        <w:t>s tra</w:t>
      </w:r>
      <w:r>
        <w:rPr>
          <w:rFonts w:ascii="Arial Narrow" w:hAnsi="Arial Narrow"/>
          <w:color w:val="000000"/>
          <w:lang w:val="fr-FR"/>
        </w:rPr>
        <w:t xml:space="preserve">vaux de préparation et d’application en fonction des systèmes acceptés par l’Architecte, et selon </w:t>
      </w:r>
      <w:r w:rsidR="0039142C">
        <w:rPr>
          <w:rFonts w:ascii="Arial Narrow" w:hAnsi="Arial Narrow"/>
          <w:color w:val="000000"/>
          <w:lang w:val="fr-FR"/>
        </w:rPr>
        <w:t>les re</w:t>
      </w:r>
      <w:r>
        <w:rPr>
          <w:rFonts w:ascii="Arial Narrow" w:hAnsi="Arial Narrow"/>
          <w:color w:val="000000"/>
          <w:lang w:val="fr-FR"/>
        </w:rPr>
        <w:t>commandations du fabricant des matériaux acceptés.</w:t>
      </w:r>
    </w:p>
    <w:p w:rsidR="007F141D" w:rsidRDefault="007F141D">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color w:val="000000"/>
        </w:rPr>
      </w:pPr>
      <w:r>
        <w:rPr>
          <w:rFonts w:ascii="Arial Narrow" w:hAnsi="Arial Narrow"/>
          <w:color w:val="000000"/>
        </w:rPr>
        <w:br w:type="page"/>
      </w:r>
    </w:p>
    <w:p w:rsidR="00E368B5" w:rsidRPr="00E368B5" w:rsidRDefault="00E368B5" w:rsidP="00E368B5">
      <w:pPr>
        <w:pStyle w:val="Paragraphedeliste"/>
        <w:numPr>
          <w:ilvl w:val="0"/>
          <w:numId w:val="35"/>
        </w:numPr>
        <w:contextualSpacing w:val="0"/>
        <w:jc w:val="both"/>
        <w:outlineLvl w:val="0"/>
        <w:rPr>
          <w:rFonts w:ascii="Arial Narrow" w:hAnsi="Arial Narrow"/>
          <w:b/>
          <w:bCs/>
          <w:vanish/>
        </w:rPr>
      </w:pPr>
    </w:p>
    <w:p w:rsidR="00E368B5" w:rsidRPr="00E368B5" w:rsidRDefault="00E368B5" w:rsidP="00E368B5">
      <w:pPr>
        <w:pStyle w:val="Paragraphedeliste"/>
        <w:numPr>
          <w:ilvl w:val="1"/>
          <w:numId w:val="35"/>
        </w:numPr>
        <w:contextualSpacing w:val="0"/>
        <w:jc w:val="both"/>
        <w:outlineLvl w:val="0"/>
        <w:rPr>
          <w:rFonts w:ascii="Arial Narrow" w:hAnsi="Arial Narrow"/>
          <w:b/>
          <w:bCs/>
          <w:vanish/>
        </w:rPr>
      </w:pPr>
    </w:p>
    <w:p w:rsidR="00A96DA8" w:rsidRDefault="00A96DA8" w:rsidP="00E368B5">
      <w:pPr>
        <w:numPr>
          <w:ilvl w:val="1"/>
          <w:numId w:val="35"/>
        </w:numPr>
        <w:jc w:val="both"/>
        <w:outlineLvl w:val="0"/>
        <w:rPr>
          <w:rFonts w:ascii="Arial Narrow" w:hAnsi="Arial Narrow"/>
          <w:b/>
          <w:bCs/>
        </w:rPr>
      </w:pPr>
      <w:r>
        <w:rPr>
          <w:rFonts w:ascii="Arial Narrow" w:hAnsi="Arial Narrow"/>
          <w:b/>
          <w:bCs/>
        </w:rPr>
        <w:t>Matériaux de support</w:t>
      </w:r>
    </w:p>
    <w:p w:rsidR="00A96DA8" w:rsidRDefault="00A96DA8">
      <w:pPr>
        <w:tabs>
          <w:tab w:val="right" w:pos="10080"/>
        </w:tabs>
        <w:jc w:val="both"/>
        <w:rPr>
          <w:rFonts w:ascii="Arial Narrow" w:hAnsi="Arial Narrow"/>
          <w:lang w:val="fr-FR"/>
        </w:rPr>
      </w:pPr>
    </w:p>
    <w:p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A637F">
        <w:rPr>
          <w:rFonts w:ascii="Arial Narrow" w:hAnsi="Arial Narrow"/>
        </w:rPr>
        <w:t>Primaires</w:t>
      </w:r>
      <w:r w:rsidR="00A466EC" w:rsidRPr="008A637F">
        <w:rPr>
          <w:rFonts w:ascii="Arial Narrow" w:hAnsi="Arial Narrow"/>
        </w:rPr>
        <w:t xml:space="preserve"> : du</w:t>
      </w:r>
      <w:r w:rsidRPr="008A637F">
        <w:rPr>
          <w:rFonts w:ascii="Arial Narrow" w:hAnsi="Arial Narrow"/>
        </w:rPr>
        <w:t xml:space="preserve"> type recommandé par le fabricant du produit d'étanchéité.</w:t>
      </w:r>
      <w:r w:rsidR="00C15188" w:rsidRPr="008A637F">
        <w:rPr>
          <w:rFonts w:ascii="Arial Narrow" w:hAnsi="Arial Narrow"/>
        </w:rPr>
        <w:t xml:space="preserve"> Recommandé pour la maçonnerie ainsi que les revêtements a</w:t>
      </w:r>
      <w:r w:rsidR="008A637F" w:rsidRPr="008A637F">
        <w:rPr>
          <w:rFonts w:ascii="Arial Narrow" w:hAnsi="Arial Narrow"/>
        </w:rPr>
        <w:t>cry</w:t>
      </w:r>
      <w:r w:rsidR="00C15188" w:rsidRPr="008A637F">
        <w:rPr>
          <w:rFonts w:ascii="Arial Narrow" w:hAnsi="Arial Narrow"/>
        </w:rPr>
        <w:t>liques.</w:t>
      </w:r>
    </w:p>
    <w:p w:rsidR="00C15188" w:rsidRPr="00E368B5" w:rsidRDefault="00E368B5" w:rsidP="000630AB">
      <w:pPr>
        <w:numPr>
          <w:ilvl w:val="4"/>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E368B5">
        <w:rPr>
          <w:rFonts w:ascii="Arial Narrow" w:hAnsi="Arial Narrow"/>
          <w:color w:val="000000"/>
          <w:lang w:val="fr-FR"/>
        </w:rPr>
        <w:t xml:space="preserve">Produit acceptable: </w:t>
      </w:r>
      <w:r w:rsidRPr="00E368B5">
        <w:rPr>
          <w:rFonts w:ascii="Arial Narrow" w:hAnsi="Arial Narrow"/>
          <w:b/>
          <w:color w:val="000000"/>
          <w:u w:val="single"/>
          <w:lang w:val="fr-FR"/>
        </w:rPr>
        <w:t xml:space="preserve">«ADSEAL PRIMER MK60095 de </w:t>
      </w:r>
      <w:proofErr w:type="spellStart"/>
      <w:r w:rsidRPr="00E368B5">
        <w:rPr>
          <w:rFonts w:ascii="Arial Narrow" w:hAnsi="Arial Narrow"/>
          <w:b/>
          <w:color w:val="000000"/>
          <w:u w:val="single"/>
          <w:lang w:val="fr-FR"/>
        </w:rPr>
        <w:t>Adfast</w:t>
      </w:r>
      <w:proofErr w:type="spellEnd"/>
      <w:r w:rsidRPr="00E368B5">
        <w:rPr>
          <w:rFonts w:ascii="Arial Narrow" w:hAnsi="Arial Narrow"/>
          <w:b/>
          <w:color w:val="000000"/>
          <w:u w:val="single"/>
          <w:lang w:val="fr-FR"/>
        </w:rPr>
        <w:t xml:space="preserve"> Corp.»</w:t>
      </w:r>
      <w:r w:rsidRPr="00E368B5">
        <w:rPr>
          <w:rFonts w:ascii="Arial Narrow" w:hAnsi="Arial Narrow"/>
        </w:rPr>
        <w:t xml:space="preserve"> ou équivalent approuvé.</w:t>
      </w:r>
      <w:r>
        <w:rPr>
          <w:rFonts w:ascii="Arial Narrow" w:hAnsi="Arial Narrow"/>
        </w:rPr>
        <w:t xml:space="preserve"> </w:t>
      </w:r>
      <w:r w:rsidR="00C15188" w:rsidRPr="00E368B5">
        <w:rPr>
          <w:rFonts w:ascii="Arial Narrow" w:hAnsi="Arial Narrow"/>
        </w:rPr>
        <w:t xml:space="preserve">Appliquer le </w:t>
      </w:r>
      <w:r w:rsidR="00C26C66" w:rsidRPr="00E368B5">
        <w:rPr>
          <w:rFonts w:ascii="Arial Narrow" w:hAnsi="Arial Narrow"/>
        </w:rPr>
        <w:t xml:space="preserve">               </w:t>
      </w:r>
      <w:r w:rsidR="00C15188" w:rsidRPr="00E368B5">
        <w:rPr>
          <w:rFonts w:ascii="Arial Narrow" w:hAnsi="Arial Narrow"/>
        </w:rPr>
        <w:t xml:space="preserve">primaire sur une surface propre et exempte </w:t>
      </w:r>
      <w:r w:rsidR="00C26C66" w:rsidRPr="00E368B5">
        <w:rPr>
          <w:rFonts w:ascii="Arial Narrow" w:hAnsi="Arial Narrow"/>
        </w:rPr>
        <w:t xml:space="preserve">de poussière. Attendre 20 minutes </w:t>
      </w:r>
      <w:r w:rsidR="00C15188" w:rsidRPr="00E368B5">
        <w:rPr>
          <w:rFonts w:ascii="Arial Narrow" w:hAnsi="Arial Narrow"/>
        </w:rPr>
        <w:t xml:space="preserve">selon la température </w:t>
      </w:r>
      <w:r w:rsidR="00C26C66" w:rsidRPr="00E368B5">
        <w:rPr>
          <w:rFonts w:ascii="Arial Narrow" w:hAnsi="Arial Narrow"/>
        </w:rPr>
        <w:t xml:space="preserve">                    </w:t>
      </w:r>
      <w:r w:rsidR="00C15188" w:rsidRPr="00E368B5">
        <w:rPr>
          <w:rFonts w:ascii="Arial Narrow" w:hAnsi="Arial Narrow"/>
        </w:rPr>
        <w:t>avant l’application du mastic d’étanchéité</w:t>
      </w:r>
      <w:r w:rsidR="00125B80" w:rsidRPr="00E368B5">
        <w:rPr>
          <w:rFonts w:ascii="Arial Narrow" w:hAnsi="Arial Narrow"/>
        </w:rPr>
        <w:t>.</w:t>
      </w:r>
    </w:p>
    <w:p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de remplissage préformés, compressibles et non compressibles.</w:t>
      </w:r>
    </w:p>
    <w:p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Généralités</w:t>
      </w:r>
      <w:r w:rsidR="00A466EC">
        <w:rPr>
          <w:rFonts w:ascii="Arial Narrow" w:hAnsi="Arial Narrow"/>
        </w:rPr>
        <w:t xml:space="preserve"> : compatibles</w:t>
      </w:r>
      <w:r>
        <w:rPr>
          <w:rFonts w:ascii="Arial Narrow" w:hAnsi="Arial Narrow"/>
        </w:rPr>
        <w:t xml:space="preserve"> avec les primaires et les mastics d'étanchéité, surdimensionnés de 30 à 50%.</w:t>
      </w:r>
    </w:p>
    <w:p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Polyéthylène, uréthane, néoprène ou vinyle</w:t>
      </w:r>
      <w:r w:rsidR="00A466EC">
        <w:rPr>
          <w:rFonts w:ascii="Arial Narrow" w:hAnsi="Arial Narrow"/>
        </w:rPr>
        <w:t>: mousse</w:t>
      </w:r>
      <w:r>
        <w:rPr>
          <w:rFonts w:ascii="Arial Narrow" w:hAnsi="Arial Narrow"/>
        </w:rPr>
        <w:t xml:space="preserve"> cellulaire extrudée, dureté 20 à l'échelle shore A, charge de rupture de 140 à 200 kPa.</w:t>
      </w:r>
    </w:p>
    <w:p w:rsidR="00C26C66" w:rsidRPr="00C26C66" w:rsidRDefault="00C26C66" w:rsidP="00C26C6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 xml:space="preserve">.1  Produits acceptable : </w:t>
      </w:r>
      <w:r w:rsidRPr="00F61DA8">
        <w:rPr>
          <w:rFonts w:ascii="Arial Narrow" w:hAnsi="Arial Narrow"/>
          <w:b/>
          <w:color w:val="000000"/>
          <w:u w:val="single"/>
          <w:lang w:val="fr-FR"/>
        </w:rPr>
        <w:t>«</w:t>
      </w:r>
      <w:r>
        <w:rPr>
          <w:rFonts w:ascii="Arial Narrow" w:hAnsi="Arial Narrow"/>
          <w:b/>
          <w:u w:val="single"/>
        </w:rPr>
        <w:t xml:space="preserve">ADSEAL BR-2600 de </w:t>
      </w:r>
      <w:proofErr w:type="spellStart"/>
      <w:r>
        <w:rPr>
          <w:rFonts w:ascii="Arial Narrow" w:hAnsi="Arial Narrow"/>
          <w:b/>
          <w:u w:val="single"/>
        </w:rPr>
        <w:t>Adfast</w:t>
      </w:r>
      <w:proofErr w:type="spellEnd"/>
      <w:r>
        <w:rPr>
          <w:rFonts w:ascii="Arial Narrow" w:hAnsi="Arial Narrow"/>
          <w:b/>
          <w:u w:val="single"/>
        </w:rPr>
        <w:t xml:space="preserve"> </w:t>
      </w:r>
      <w:proofErr w:type="spellStart"/>
      <w:r>
        <w:rPr>
          <w:rFonts w:ascii="Arial Narrow" w:hAnsi="Arial Narrow"/>
          <w:b/>
          <w:u w:val="single"/>
        </w:rPr>
        <w:t>Corp</w:t>
      </w:r>
      <w:proofErr w:type="spellEnd"/>
      <w:r w:rsidRPr="00F61DA8">
        <w:rPr>
          <w:rFonts w:ascii="Arial Narrow" w:hAnsi="Arial Narrow"/>
          <w:b/>
          <w:color w:val="000000"/>
          <w:u w:val="single"/>
          <w:lang w:val="fr-FR"/>
        </w:rPr>
        <w:t>»</w:t>
      </w:r>
      <w:r>
        <w:rPr>
          <w:rFonts w:ascii="Arial Narrow" w:hAnsi="Arial Narrow"/>
          <w:b/>
          <w:color w:val="000000"/>
          <w:u w:val="single"/>
          <w:lang w:val="fr-FR"/>
        </w:rPr>
        <w:t xml:space="preserve"> </w:t>
      </w:r>
      <w:r>
        <w:rPr>
          <w:rFonts w:ascii="Arial Narrow" w:hAnsi="Arial Narrow"/>
        </w:rPr>
        <w:t>ou équivalent approuvé</w:t>
      </w:r>
    </w:p>
    <w:p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en néoprène ou en caoutchouc</w:t>
      </w:r>
      <w:r>
        <w:rPr>
          <w:rFonts w:ascii="Arial Narrow" w:hAnsi="Arial Narrow"/>
        </w:rPr>
        <w:noBreakHyphen/>
        <w:t>butyle</w:t>
      </w:r>
      <w:r w:rsidR="00A466EC">
        <w:rPr>
          <w:rFonts w:ascii="Arial Narrow" w:hAnsi="Arial Narrow"/>
        </w:rPr>
        <w:t xml:space="preserve"> : Baguettes</w:t>
      </w:r>
      <w:r>
        <w:rPr>
          <w:rFonts w:ascii="Arial Narrow" w:hAnsi="Arial Narrow"/>
        </w:rPr>
        <w:t xml:space="preserve"> rondes et pleines, d'une dureté Shore A de 70, pour les joints dans les surfaces horizontales où il y a circulation piétonnière.</w:t>
      </w:r>
    </w:p>
    <w:p w:rsidR="009E342D"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Éléments </w:t>
      </w:r>
      <w:r w:rsidR="00656D0C">
        <w:rPr>
          <w:rFonts w:ascii="Arial Narrow" w:hAnsi="Arial Narrow"/>
        </w:rPr>
        <w:t xml:space="preserve">d’appui pour panneaux de verre (setting blocks) </w:t>
      </w:r>
      <w:r>
        <w:rPr>
          <w:rFonts w:ascii="Arial Narrow" w:hAnsi="Arial Narrow"/>
        </w:rPr>
        <w:t xml:space="preserve">d'une dureté Shore A de </w:t>
      </w:r>
      <w:r w:rsidR="009E342D">
        <w:rPr>
          <w:rFonts w:ascii="Arial Narrow" w:hAnsi="Arial Narrow"/>
        </w:rPr>
        <w:t>83 à 85</w:t>
      </w:r>
      <w:r w:rsidR="00656D0C">
        <w:rPr>
          <w:rFonts w:ascii="Arial Narrow" w:hAnsi="Arial Narrow"/>
        </w:rPr>
        <w:t xml:space="preserve">, compatible avec le scellant des unités scellées </w:t>
      </w:r>
      <w:r w:rsidR="0003708B">
        <w:rPr>
          <w:rFonts w:ascii="Arial Narrow" w:hAnsi="Arial Narrow"/>
        </w:rPr>
        <w:t>à la</w:t>
      </w:r>
      <w:r w:rsidR="00656D0C">
        <w:rPr>
          <w:rFonts w:ascii="Arial Narrow" w:hAnsi="Arial Narrow"/>
        </w:rPr>
        <w:t xml:space="preserve"> silicone et films opaque des verres tympans de type </w:t>
      </w:r>
      <w:proofErr w:type="spellStart"/>
      <w:r w:rsidR="00656D0C">
        <w:rPr>
          <w:rFonts w:ascii="Arial Narrow" w:hAnsi="Arial Narrow"/>
        </w:rPr>
        <w:t>Opacicoat</w:t>
      </w:r>
      <w:proofErr w:type="spellEnd"/>
      <w:r w:rsidR="00656D0C">
        <w:rPr>
          <w:rFonts w:ascii="Arial Narrow" w:hAnsi="Arial Narrow"/>
        </w:rPr>
        <w:t xml:space="preserve">, </w:t>
      </w:r>
      <w:r>
        <w:rPr>
          <w:rFonts w:ascii="Arial Narrow" w:hAnsi="Arial Narrow"/>
        </w:rPr>
        <w:t>de dimensions</w:t>
      </w:r>
      <w:r w:rsidR="0003708B">
        <w:rPr>
          <w:rFonts w:ascii="Arial Narrow" w:hAnsi="Arial Narrow"/>
        </w:rPr>
        <w:t xml:space="preserve"> des blocs d’appui</w:t>
      </w:r>
      <w:r>
        <w:rPr>
          <w:rFonts w:ascii="Arial Narrow" w:hAnsi="Arial Narrow"/>
        </w:rPr>
        <w:t xml:space="preserve"> recommandées par le fabricant</w:t>
      </w:r>
      <w:r w:rsidR="00656D0C">
        <w:rPr>
          <w:rFonts w:ascii="Arial Narrow" w:hAnsi="Arial Narrow"/>
        </w:rPr>
        <w:t xml:space="preserve"> de vitrage</w:t>
      </w:r>
      <w:r>
        <w:rPr>
          <w:rFonts w:ascii="Arial Narrow" w:hAnsi="Arial Narrow"/>
        </w:rPr>
        <w:t>.</w:t>
      </w:r>
      <w:r w:rsidR="009E342D">
        <w:rPr>
          <w:rFonts w:ascii="Arial Narrow" w:hAnsi="Arial Narrow"/>
        </w:rPr>
        <w:t xml:space="preserve"> </w:t>
      </w:r>
    </w:p>
    <w:p w:rsidR="00A96DA8" w:rsidRDefault="00135484" w:rsidP="009E342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 xml:space="preserve">.1   </w:t>
      </w:r>
      <w:r w:rsidR="00F61DA8">
        <w:rPr>
          <w:rFonts w:ascii="Arial Narrow" w:hAnsi="Arial Narrow"/>
        </w:rPr>
        <w:t>Produit</w:t>
      </w:r>
      <w:r w:rsidR="009F0CFB">
        <w:rPr>
          <w:rFonts w:ascii="Arial Narrow" w:hAnsi="Arial Narrow"/>
        </w:rPr>
        <w:t xml:space="preserve"> acceptable</w:t>
      </w:r>
      <w:r>
        <w:rPr>
          <w:rFonts w:ascii="Arial Narrow" w:hAnsi="Arial Narrow"/>
        </w:rPr>
        <w:t xml:space="preserve"> : </w:t>
      </w:r>
      <w:r w:rsidRPr="00F61DA8">
        <w:rPr>
          <w:rFonts w:ascii="Arial Narrow" w:hAnsi="Arial Narrow"/>
          <w:b/>
          <w:color w:val="000000"/>
          <w:u w:val="single"/>
          <w:lang w:val="fr-FR"/>
        </w:rPr>
        <w:t>«</w:t>
      </w:r>
      <w:r w:rsidR="009E342D" w:rsidRPr="00F61DA8">
        <w:rPr>
          <w:rFonts w:ascii="Arial Narrow" w:hAnsi="Arial Narrow"/>
          <w:b/>
          <w:u w:val="single"/>
        </w:rPr>
        <w:t xml:space="preserve">ADBLOCK 20-XXX de </w:t>
      </w:r>
      <w:proofErr w:type="spellStart"/>
      <w:r w:rsidR="009E342D" w:rsidRPr="00F61DA8">
        <w:rPr>
          <w:rFonts w:ascii="Arial Narrow" w:hAnsi="Arial Narrow"/>
          <w:b/>
          <w:u w:val="single"/>
        </w:rPr>
        <w:t>Adfast</w:t>
      </w:r>
      <w:proofErr w:type="spellEnd"/>
      <w:r w:rsidR="009E342D" w:rsidRPr="00F61DA8">
        <w:rPr>
          <w:rFonts w:ascii="Arial Narrow" w:hAnsi="Arial Narrow"/>
          <w:b/>
          <w:u w:val="single"/>
        </w:rPr>
        <w:t xml:space="preserve"> </w:t>
      </w:r>
      <w:proofErr w:type="spellStart"/>
      <w:r w:rsidR="009E342D" w:rsidRPr="00F61DA8">
        <w:rPr>
          <w:rFonts w:ascii="Arial Narrow" w:hAnsi="Arial Narrow"/>
          <w:b/>
          <w:u w:val="single"/>
        </w:rPr>
        <w:t>Corp</w:t>
      </w:r>
      <w:proofErr w:type="spellEnd"/>
      <w:r w:rsidRPr="00F61DA8">
        <w:rPr>
          <w:rFonts w:ascii="Arial Narrow" w:hAnsi="Arial Narrow"/>
          <w:b/>
          <w:color w:val="000000"/>
          <w:u w:val="single"/>
          <w:lang w:val="fr-FR"/>
        </w:rPr>
        <w:t>»</w:t>
      </w:r>
      <w:r>
        <w:rPr>
          <w:rFonts w:ascii="Arial Narrow" w:hAnsi="Arial Narrow"/>
        </w:rPr>
        <w:t xml:space="preserve"> ou équivalent approuvé</w:t>
      </w:r>
    </w:p>
    <w:p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 anti-adhérence: ruban plastique à collage par simple pression, qui n'adhère pas aux </w:t>
      </w:r>
      <w:r w:rsidR="00A466EC">
        <w:rPr>
          <w:rFonts w:ascii="Arial Narrow" w:hAnsi="Arial Narrow"/>
        </w:rPr>
        <w:t xml:space="preserve">mastics et autres </w:t>
      </w:r>
      <w:r>
        <w:rPr>
          <w:rFonts w:ascii="Arial Narrow" w:hAnsi="Arial Narrow"/>
        </w:rPr>
        <w:t>produits d'étanchéité.</w:t>
      </w:r>
    </w:p>
    <w:p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E368B5">
      <w:pPr>
        <w:numPr>
          <w:ilvl w:val="1"/>
          <w:numId w:val="39"/>
        </w:numPr>
        <w:ind w:left="446" w:hanging="446"/>
        <w:jc w:val="both"/>
        <w:outlineLvl w:val="0"/>
        <w:rPr>
          <w:rFonts w:ascii="Arial Narrow" w:hAnsi="Arial Narrow"/>
          <w:b/>
          <w:bCs/>
        </w:rPr>
      </w:pPr>
      <w:r>
        <w:rPr>
          <w:rFonts w:ascii="Arial Narrow" w:hAnsi="Arial Narrow"/>
          <w:b/>
          <w:bCs/>
        </w:rPr>
        <w:t>Produits de nettoyage pour joints</w:t>
      </w:r>
    </w:p>
    <w:p w:rsidR="00A96DA8" w:rsidRDefault="00A96DA8">
      <w:pPr>
        <w:tabs>
          <w:tab w:val="right" w:pos="10080"/>
        </w:tabs>
        <w:jc w:val="both"/>
        <w:rPr>
          <w:rFonts w:ascii="Arial Narrow" w:hAnsi="Arial Narrow"/>
          <w:lang w:val="fr-FR"/>
        </w:rPr>
      </w:pPr>
    </w:p>
    <w:p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Produits de nettoyage non corrosifs et non salissants, compatibles avec les matériaux constituant les joints et avec les </w:t>
      </w:r>
      <w:r w:rsidR="00A466EC">
        <w:rPr>
          <w:rFonts w:ascii="Arial Narrow" w:hAnsi="Arial Narrow"/>
        </w:rPr>
        <w:t xml:space="preserve">mastics et autres </w:t>
      </w:r>
      <w:r>
        <w:rPr>
          <w:rFonts w:ascii="Arial Narrow" w:hAnsi="Arial Narrow"/>
        </w:rPr>
        <w:t>produits d'étanchéité, et recommandés par le fabricant de ces derniers.</w:t>
      </w:r>
    </w:p>
    <w:p w:rsidR="000630AB" w:rsidRDefault="000630AB" w:rsidP="000630AB">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 acceptable : </w:t>
      </w:r>
      <w:r>
        <w:rPr>
          <w:rFonts w:ascii="Arial Narrow" w:hAnsi="Arial Narrow"/>
          <w:b/>
          <w:color w:val="000000"/>
          <w:u w:val="single"/>
          <w:lang w:val="fr-FR"/>
        </w:rPr>
        <w:t xml:space="preserve">«ADSEAL NETTOYANT </w:t>
      </w:r>
      <w:r w:rsidRPr="00F61DA8">
        <w:rPr>
          <w:rFonts w:ascii="Arial Narrow" w:hAnsi="Arial Narrow"/>
          <w:b/>
          <w:color w:val="000000"/>
          <w:u w:val="single"/>
          <w:lang w:val="fr-FR"/>
        </w:rPr>
        <w:t xml:space="preserve">6003 de </w:t>
      </w:r>
      <w:proofErr w:type="spellStart"/>
      <w:r w:rsidRPr="00F61DA8">
        <w:rPr>
          <w:rFonts w:ascii="Arial Narrow" w:hAnsi="Arial Narrow"/>
          <w:b/>
          <w:color w:val="000000"/>
          <w:u w:val="single"/>
          <w:lang w:val="fr-FR"/>
        </w:rPr>
        <w:t>Adfast</w:t>
      </w:r>
      <w:proofErr w:type="spellEnd"/>
      <w:r w:rsidRPr="00F61DA8">
        <w:rPr>
          <w:rFonts w:ascii="Arial Narrow" w:hAnsi="Arial Narrow"/>
          <w:b/>
          <w:color w:val="000000"/>
          <w:u w:val="single"/>
          <w:lang w:val="fr-FR"/>
        </w:rPr>
        <w:t xml:space="preserve"> </w:t>
      </w:r>
      <w:proofErr w:type="spellStart"/>
      <w:r w:rsidRPr="00F61DA8">
        <w:rPr>
          <w:rFonts w:ascii="Arial Narrow" w:hAnsi="Arial Narrow"/>
          <w:b/>
          <w:color w:val="000000"/>
          <w:u w:val="single"/>
          <w:lang w:val="fr-FR"/>
        </w:rPr>
        <w:t>Corp</w:t>
      </w:r>
      <w:proofErr w:type="spellEnd"/>
      <w:r w:rsidRPr="00F61DA8">
        <w:rPr>
          <w:rFonts w:ascii="Arial Narrow" w:hAnsi="Arial Narrow"/>
          <w:b/>
          <w:color w:val="000000"/>
          <w:u w:val="single"/>
          <w:lang w:val="fr-FR"/>
        </w:rPr>
        <w:t>»</w:t>
      </w:r>
      <w:r>
        <w:rPr>
          <w:rFonts w:ascii="Arial Narrow" w:hAnsi="Arial Narrow"/>
          <w:color w:val="000000"/>
          <w:lang w:val="fr-FR"/>
        </w:rPr>
        <w:t xml:space="preserve"> ou équivalent approuvé. Se référer au document technique Méthodologie de réalisations des joints de calfeutrage </w:t>
      </w:r>
      <w:proofErr w:type="spellStart"/>
      <w:r>
        <w:rPr>
          <w:rFonts w:ascii="Arial Narrow" w:hAnsi="Arial Narrow"/>
          <w:color w:val="000000"/>
          <w:lang w:val="fr-FR"/>
        </w:rPr>
        <w:t>Adfast</w:t>
      </w:r>
      <w:proofErr w:type="spellEnd"/>
      <w:r>
        <w:rPr>
          <w:rFonts w:ascii="Arial Narrow" w:hAnsi="Arial Narrow"/>
          <w:color w:val="000000"/>
          <w:lang w:val="fr-FR"/>
        </w:rPr>
        <w:t xml:space="preserve"> pour la procédure de nettoyage.</w:t>
      </w:r>
    </w:p>
    <w:p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rPr>
          <w:rFonts w:ascii="Arial Narrow" w:hAnsi="Arial Narrow"/>
          <w:lang w:val="fr-FR"/>
        </w:rPr>
      </w:pPr>
    </w:p>
    <w:p w:rsidR="00A96DA8" w:rsidRDefault="00A96DA8" w:rsidP="00E368B5">
      <w:pPr>
        <w:pStyle w:val="Titre6"/>
        <w:numPr>
          <w:ilvl w:val="0"/>
          <w:numId w:val="39"/>
        </w:numPr>
        <w:jc w:val="both"/>
        <w:rPr>
          <w:rFonts w:ascii="Arial Narrow" w:hAnsi="Arial Narrow"/>
          <w:b/>
          <w:u w:val="none"/>
        </w:rPr>
      </w:pPr>
      <w:r>
        <w:rPr>
          <w:rFonts w:ascii="Arial Narrow" w:hAnsi="Arial Narrow"/>
          <w:b/>
          <w:u w:val="none"/>
        </w:rPr>
        <w:t>- EXÉCUTION</w:t>
      </w:r>
    </w:p>
    <w:p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0630AB">
      <w:pPr>
        <w:numPr>
          <w:ilvl w:val="1"/>
          <w:numId w:val="40"/>
        </w:numPr>
        <w:jc w:val="both"/>
        <w:outlineLvl w:val="0"/>
        <w:rPr>
          <w:rFonts w:ascii="Arial Narrow" w:hAnsi="Arial Narrow"/>
          <w:b/>
          <w:bCs/>
        </w:rPr>
      </w:pPr>
      <w:r>
        <w:rPr>
          <w:rFonts w:ascii="Arial Narrow" w:hAnsi="Arial Narrow"/>
          <w:b/>
          <w:bCs/>
        </w:rPr>
        <w:t>Emplacements - généralités</w:t>
      </w:r>
    </w:p>
    <w:p w:rsidR="00A96DA8" w:rsidRDefault="00A96DA8">
      <w:pPr>
        <w:tabs>
          <w:tab w:val="right" w:pos="10080"/>
        </w:tabs>
        <w:jc w:val="both"/>
        <w:rPr>
          <w:rFonts w:ascii="Arial Narrow" w:hAnsi="Arial Narrow"/>
          <w:lang w:val="fr-FR"/>
        </w:rPr>
      </w:pP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Le fait que les dessins n'ind</w:t>
      </w:r>
      <w:r w:rsidR="002C7F6E">
        <w:rPr>
          <w:rFonts w:ascii="Arial Narrow" w:hAnsi="Arial Narrow"/>
        </w:rPr>
        <w:t xml:space="preserve">iquent pas tous les endroits </w:t>
      </w:r>
      <w:r>
        <w:rPr>
          <w:rFonts w:ascii="Arial Narrow" w:hAnsi="Arial Narrow"/>
        </w:rPr>
        <w:t xml:space="preserve"> devant être scellés ne relèvera pas l'Entrepreneur de</w:t>
      </w:r>
      <w:r w:rsidR="006832AB">
        <w:rPr>
          <w:rFonts w:ascii="Arial Narrow" w:hAnsi="Arial Narrow"/>
        </w:rPr>
        <w:t xml:space="preserve"> </w:t>
      </w:r>
      <w:r>
        <w:rPr>
          <w:rFonts w:ascii="Arial Narrow" w:hAnsi="Arial Narrow"/>
        </w:rPr>
        <w:t xml:space="preserve"> sa responsabilité de rendre étanche tous les endroits où de tels produits sont normalement requis pour l'obtention d'une barrière continue étanche à l'air, à l'eau, à l'humidité, au son, à la poussière, à la fumée ou aux gaz délétères.  Le présent article vaut également pour toutes les autres sections qui réfèrent à la présente quant à </w:t>
      </w:r>
      <w:r w:rsidR="00F61DA8">
        <w:rPr>
          <w:rFonts w:ascii="Arial Narrow" w:hAnsi="Arial Narrow"/>
        </w:rPr>
        <w:t xml:space="preserve"> </w:t>
      </w:r>
      <w:r>
        <w:rPr>
          <w:rFonts w:ascii="Arial Narrow" w:hAnsi="Arial Narrow"/>
        </w:rPr>
        <w:t>la fourniture et/ou l'installation des mastics</w:t>
      </w:r>
      <w:r w:rsidR="00A466EC">
        <w:rPr>
          <w:rFonts w:ascii="Arial Narrow" w:hAnsi="Arial Narrow"/>
        </w:rPr>
        <w:t xml:space="preserve"> et autres produits</w:t>
      </w:r>
      <w:r>
        <w:rPr>
          <w:rFonts w:ascii="Arial Narrow" w:hAnsi="Arial Narrow"/>
        </w:rPr>
        <w:t xml:space="preserve"> d'étanchéité.</w:t>
      </w:r>
    </w:p>
    <w:p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Protection des ouvrages</w:t>
      </w:r>
    </w:p>
    <w:p w:rsidR="00A96DA8" w:rsidRDefault="00A96DA8">
      <w:pPr>
        <w:tabs>
          <w:tab w:val="right" w:pos="10080"/>
        </w:tabs>
        <w:jc w:val="both"/>
        <w:rPr>
          <w:rFonts w:ascii="Arial Narrow" w:hAnsi="Arial Narrow"/>
          <w:lang w:val="fr-FR"/>
        </w:rPr>
      </w:pP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Protéger les ouvrages installés par des tiers contre les salissures ou toute autre forme de contamination.</w:t>
      </w:r>
    </w:p>
    <w:p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lastRenderedPageBreak/>
        <w:t>Préparation des surfaces</w:t>
      </w:r>
    </w:p>
    <w:p w:rsidR="00A96DA8" w:rsidRDefault="00A96DA8">
      <w:pPr>
        <w:tabs>
          <w:tab w:val="right" w:pos="10080"/>
        </w:tabs>
        <w:jc w:val="both"/>
        <w:rPr>
          <w:rFonts w:ascii="Arial Narrow" w:hAnsi="Arial Narrow"/>
          <w:lang w:val="fr-FR"/>
        </w:rPr>
      </w:pP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les dimensions des joints à réaliser et l'état des matériaux afin d'obtenir un rapport largeur</w:t>
      </w:r>
      <w:r>
        <w:rPr>
          <w:rFonts w:ascii="Arial Narrow" w:hAnsi="Arial Narrow"/>
        </w:rPr>
        <w:noBreakHyphen/>
        <w:t xml:space="preserve">profondeur adéquat en vue de la mise en </w:t>
      </w:r>
      <w:proofErr w:type="spellStart"/>
      <w:r>
        <w:rPr>
          <w:rFonts w:ascii="Arial Narrow" w:hAnsi="Arial Narrow"/>
        </w:rPr>
        <w:t>oeuvre</w:t>
      </w:r>
      <w:proofErr w:type="spellEnd"/>
      <w:r>
        <w:rPr>
          <w:rFonts w:ascii="Arial Narrow" w:hAnsi="Arial Narrow"/>
        </w:rPr>
        <w:t xml:space="preserve"> des matériaux de remplissage et des mastics</w:t>
      </w:r>
      <w:r w:rsidR="00A466EC">
        <w:rPr>
          <w:rFonts w:ascii="Arial Narrow" w:hAnsi="Arial Narrow"/>
        </w:rPr>
        <w:t xml:space="preserve"> et autres produits</w:t>
      </w:r>
      <w:r>
        <w:rPr>
          <w:rFonts w:ascii="Arial Narrow" w:hAnsi="Arial Narrow"/>
        </w:rPr>
        <w:t xml:space="preserve"> d'étanchéité.</w:t>
      </w: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Débarrasser les surfaces des joints de toute matière indésirable, y compris la poussière, la rouille, l'huile, la graisse et autres corps étrangers pouvant nuire à l'exécution ou à l'efficacité des travaux.</w:t>
      </w: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Ne pas appliquer de mastics </w:t>
      </w:r>
      <w:r w:rsidR="00A466EC">
        <w:rPr>
          <w:rFonts w:ascii="Arial Narrow" w:hAnsi="Arial Narrow"/>
        </w:rPr>
        <w:t xml:space="preserve">et autres produits </w:t>
      </w:r>
      <w:r>
        <w:rPr>
          <w:rFonts w:ascii="Arial Narrow" w:hAnsi="Arial Narrow"/>
        </w:rPr>
        <w:t>d'étanchéité sur les surfaces des joints ayant été traitées avec</w:t>
      </w:r>
      <w:r w:rsidR="00F61DA8">
        <w:rPr>
          <w:rFonts w:ascii="Arial Narrow" w:hAnsi="Arial Narrow"/>
        </w:rPr>
        <w:t xml:space="preserve"> </w:t>
      </w:r>
      <w:r>
        <w:rPr>
          <w:rFonts w:ascii="Arial Narrow" w:hAnsi="Arial Narrow"/>
        </w:rPr>
        <w:t>un bouche</w:t>
      </w:r>
      <w:r>
        <w:rPr>
          <w:rFonts w:ascii="Arial Narrow" w:hAnsi="Arial Narrow"/>
        </w:rPr>
        <w:noBreakHyphen/>
        <w:t>pore, un produit de durcissement, un produit hydrofuge ou tout autre type d'enduit à moins que des essais préalables n'aient confirmé la compatibilité de ces matériaux. Enlever les enduits recouvrant déjà les surfaces, au besoin.</w:t>
      </w: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que les surfaces du joint sont bien asséchées et ne sont pas gelées.</w:t>
      </w: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Apprêter les surfaces conformément aux directives du fabricant.</w:t>
      </w:r>
    </w:p>
    <w:p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Application du primaire</w:t>
      </w:r>
    </w:p>
    <w:p w:rsidR="00A96DA8" w:rsidRDefault="00A96DA8">
      <w:pPr>
        <w:tabs>
          <w:tab w:val="right" w:pos="10080"/>
        </w:tabs>
        <w:jc w:val="both"/>
        <w:rPr>
          <w:rFonts w:ascii="Arial Narrow" w:hAnsi="Arial Narrow"/>
          <w:lang w:val="fr-FR"/>
        </w:rPr>
      </w:pP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d'appliquer le primaire et le produit de calfeutrage, masquer au besoin les surfaces adjacentes afin d'éviter les salissures.</w:t>
      </w:r>
    </w:p>
    <w:p w:rsidR="00803563" w:rsidRPr="00803563"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Immédiatement avant de mettre en </w:t>
      </w:r>
      <w:proofErr w:type="spellStart"/>
      <w:r>
        <w:rPr>
          <w:rFonts w:ascii="Arial Narrow" w:hAnsi="Arial Narrow"/>
        </w:rPr>
        <w:t>oeuvre</w:t>
      </w:r>
      <w:proofErr w:type="spellEnd"/>
      <w:r>
        <w:rPr>
          <w:rFonts w:ascii="Arial Narrow" w:hAnsi="Arial Narrow"/>
        </w:rPr>
        <w:t xml:space="preserve"> le mastic, appliquer le primaire sur les surfaces latérales des joints, conformément aux instructions du fabricant du mastic d'étanchéité.</w:t>
      </w:r>
    </w:p>
    <w:p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rsidR="00803563" w:rsidRPr="00803563" w:rsidRDefault="00803563" w:rsidP="000630AB">
      <w:pPr>
        <w:numPr>
          <w:ilvl w:val="1"/>
          <w:numId w:val="40"/>
        </w:numPr>
        <w:suppressAutoHyphens/>
        <w:ind w:hanging="446"/>
        <w:jc w:val="both"/>
        <w:outlineLvl w:val="0"/>
        <w:rPr>
          <w:rFonts w:ascii="Arial Narrow" w:hAnsi="Arial Narrow"/>
        </w:rPr>
      </w:pPr>
      <w:r w:rsidRPr="00803563">
        <w:rPr>
          <w:rFonts w:ascii="Arial Narrow" w:hAnsi="Arial Narrow"/>
          <w:b/>
          <w:bCs/>
        </w:rPr>
        <w:t>Pose du matériau de support</w:t>
      </w:r>
    </w:p>
    <w:p w:rsidR="00803563" w:rsidRDefault="00803563" w:rsidP="0080356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Poser du ruban anti</w:t>
      </w:r>
      <w:r>
        <w:rPr>
          <w:rFonts w:ascii="Arial Narrow" w:hAnsi="Arial Narrow"/>
        </w:rPr>
        <w:noBreakHyphen/>
        <w:t>adhérence aux endroits requis, conformément aux instructions du fabricant.</w:t>
      </w:r>
    </w:p>
    <w:p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 le comprimant d'environ 30%, poser le fond de joint selon la profondeur et le profil de joint recherchés.</w:t>
      </w:r>
    </w:p>
    <w:p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Mise en œuvre</w:t>
      </w:r>
    </w:p>
    <w:p w:rsidR="00A96DA8" w:rsidRDefault="00A96DA8">
      <w:pPr>
        <w:tabs>
          <w:tab w:val="right" w:pos="10080"/>
        </w:tabs>
        <w:jc w:val="both"/>
        <w:rPr>
          <w:rFonts w:ascii="Arial Narrow" w:hAnsi="Arial Narrow"/>
          <w:lang w:val="fr-FR"/>
        </w:rPr>
      </w:pPr>
    </w:p>
    <w:p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Application du mastic d'étanchéité:</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Mettre en œuvre le mastic d'étanchéité conformément aux instructions écrites du fabricant</w:t>
      </w:r>
      <w:r w:rsidR="00541FF3">
        <w:rPr>
          <w:rFonts w:ascii="Arial Narrow" w:hAnsi="Arial Narrow"/>
        </w:rPr>
        <w:t xml:space="preserve"> ou disponibles sur son site Internet</w:t>
      </w:r>
      <w:r>
        <w:rPr>
          <w:rFonts w:ascii="Arial Narrow" w:hAnsi="Arial Narrow"/>
        </w:rPr>
        <w:t>.</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Afin de réaliser des joints nets, poser au besoin du ruban</w:t>
      </w:r>
      <w:r>
        <w:rPr>
          <w:rFonts w:ascii="Arial Narrow" w:hAnsi="Arial Narrow"/>
        </w:rPr>
        <w:noBreakHyphen/>
        <w:t>cache sur le bord des surfaces à jointoyer.</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produit en formant un cordon d'étanchéité continu.</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mastic d'étanchéité à l'aide d'un pistolet muni d'une tuyère de dimension appropriée.</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La pression d'alimentation doit être suffisamment forte pour permettre le remplissage des vides et l'obturation parfaite des joints.</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Réaliser les joints de manière à former un cordon d'étanchéité continu exempt d'arêtes, de plis, d'affaissements, de vides d'air et de saletés enrobées.</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qu'il ne se forme une peau sur les joints, en façonner les surfaces apparentes afin de leur donner un profil légèrement concave.</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surplus de mastic d'étanchéité au fur et à mesure de l'avancement des travaux ainsi qu'à la fin de ces derniers.</w:t>
      </w:r>
    </w:p>
    <w:p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Séchage:</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Assurer le séchage et le durcissement des mastics d'étanchéité conformément aux directives du fabricant de ces mastics.</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Ne pas recouvrir  les joints réalisés avec des mastics d'étanchéité avant qu'ils ne soient bien secs.</w:t>
      </w:r>
    </w:p>
    <w:p w:rsidR="008A1806" w:rsidRDefault="008A1806" w:rsidP="008A18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lastRenderedPageBreak/>
        <w:t>Nettoyage:</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Nettoyer immédiatement les surfaces adjacentes et laisser les ouvrages propres et en parfait état.</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Au fur et à mesure de l'avancement des travaux, enlever le surplus et les bavures de mastic d'étanchéité à l'aide des produits de nettoyage recommandés.</w:t>
      </w:r>
    </w:p>
    <w:p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ruban cache à la fin de la période initiale de prise des joints.</w:t>
      </w:r>
    </w:p>
    <w:p w:rsidR="00F735CD" w:rsidRPr="00F735CD" w:rsidRDefault="00F735CD" w:rsidP="00F735CD">
      <w:pPr>
        <w:suppressAutoHyphens/>
        <w:jc w:val="both"/>
        <w:rPr>
          <w:rFonts w:ascii="Arial Narrow" w:hAnsi="Arial Narrow"/>
          <w:color w:val="FF0000"/>
        </w:rPr>
      </w:pPr>
    </w:p>
    <w:p w:rsidR="00F735CD" w:rsidRPr="0026389F" w:rsidRDefault="00F735CD" w:rsidP="000630AB">
      <w:pPr>
        <w:numPr>
          <w:ilvl w:val="1"/>
          <w:numId w:val="40"/>
        </w:numPr>
        <w:ind w:left="446" w:hanging="446"/>
        <w:jc w:val="both"/>
        <w:outlineLvl w:val="0"/>
        <w:rPr>
          <w:rFonts w:ascii="Arial Narrow" w:hAnsi="Arial Narrow"/>
          <w:b/>
        </w:rPr>
      </w:pPr>
      <w:r w:rsidRPr="0026389F">
        <w:rPr>
          <w:rFonts w:ascii="Arial Narrow" w:hAnsi="Arial Narrow"/>
          <w:b/>
          <w:bCs/>
        </w:rPr>
        <w:t>Vérification</w:t>
      </w:r>
    </w:p>
    <w:p w:rsidR="00F735CD" w:rsidRPr="0026389F" w:rsidRDefault="00F735CD" w:rsidP="00F735CD">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lang w:val="fr-FR"/>
        </w:rPr>
      </w:pPr>
    </w:p>
    <w:p w:rsidR="00F8345A" w:rsidRPr="007F141D" w:rsidRDefault="00F8345A" w:rsidP="00F8345A">
      <w:pPr>
        <w:numPr>
          <w:ilvl w:val="2"/>
          <w:numId w:val="40"/>
        </w:numPr>
        <w:suppressAutoHyphens/>
        <w:jc w:val="both"/>
        <w:rPr>
          <w:rFonts w:ascii="Arial Narrow" w:hAnsi="Arial Narrow"/>
        </w:rPr>
      </w:pPr>
      <w:r w:rsidRPr="007F141D">
        <w:rPr>
          <w:rFonts w:ascii="Arial Narrow" w:hAnsi="Arial Narrow"/>
          <w:lang w:val="fr-FR"/>
        </w:rPr>
        <w:t xml:space="preserve">Le manufacturier des </w:t>
      </w:r>
      <w:proofErr w:type="spellStart"/>
      <w:r w:rsidRPr="007F141D">
        <w:rPr>
          <w:rFonts w:ascii="Arial Narrow" w:hAnsi="Arial Narrow"/>
          <w:lang w:val="fr-FR"/>
        </w:rPr>
        <w:t>scellants</w:t>
      </w:r>
      <w:proofErr w:type="spellEnd"/>
      <w:r w:rsidRPr="007F141D">
        <w:rPr>
          <w:rFonts w:ascii="Arial Narrow" w:hAnsi="Arial Narrow"/>
          <w:lang w:val="fr-FR"/>
        </w:rPr>
        <w:t xml:space="preserve"> </w:t>
      </w:r>
      <w:r w:rsidR="00656D0C" w:rsidRPr="007F141D">
        <w:rPr>
          <w:rFonts w:ascii="Arial Narrow" w:hAnsi="Arial Narrow"/>
        </w:rPr>
        <w:t>offr</w:t>
      </w:r>
      <w:r w:rsidRPr="007F141D">
        <w:rPr>
          <w:rFonts w:ascii="Arial Narrow" w:hAnsi="Arial Narrow"/>
        </w:rPr>
        <w:t>ira</w:t>
      </w:r>
      <w:r w:rsidR="00656D0C" w:rsidRPr="007F141D">
        <w:rPr>
          <w:rFonts w:ascii="Arial Narrow" w:hAnsi="Arial Narrow"/>
        </w:rPr>
        <w:t xml:space="preserve"> </w:t>
      </w:r>
      <w:r w:rsidRPr="007F141D">
        <w:rPr>
          <w:rFonts w:ascii="Arial Narrow" w:hAnsi="Arial Narrow"/>
        </w:rPr>
        <w:t xml:space="preserve">gracieusement </w:t>
      </w:r>
      <w:r w:rsidR="00656D0C" w:rsidRPr="007F141D">
        <w:rPr>
          <w:rFonts w:ascii="Arial Narrow" w:hAnsi="Arial Narrow"/>
        </w:rPr>
        <w:t xml:space="preserve">la possibilité de faire tester l’adhésion ou la compatibilité des </w:t>
      </w:r>
      <w:proofErr w:type="spellStart"/>
      <w:r w:rsidR="00656D0C" w:rsidRPr="007F141D">
        <w:rPr>
          <w:rFonts w:ascii="Arial Narrow" w:hAnsi="Arial Narrow"/>
        </w:rPr>
        <w:t>scellants</w:t>
      </w:r>
      <w:proofErr w:type="spellEnd"/>
      <w:r w:rsidR="00656D0C" w:rsidRPr="007F141D">
        <w:rPr>
          <w:rFonts w:ascii="Arial Narrow" w:hAnsi="Arial Narrow"/>
        </w:rPr>
        <w:t xml:space="preserve"> avec leurs substrats</w:t>
      </w:r>
      <w:r w:rsidRPr="007F141D">
        <w:rPr>
          <w:rFonts w:ascii="Arial Narrow" w:hAnsi="Arial Narrow"/>
        </w:rPr>
        <w:t>, avant le début du chantier</w:t>
      </w:r>
      <w:r w:rsidR="00656D0C" w:rsidRPr="007F141D">
        <w:rPr>
          <w:rFonts w:ascii="Arial Narrow" w:hAnsi="Arial Narrow"/>
        </w:rPr>
        <w:t xml:space="preserve">. </w:t>
      </w:r>
      <w:r w:rsidR="003D5051" w:rsidRPr="007F141D">
        <w:rPr>
          <w:rFonts w:ascii="Arial Narrow" w:hAnsi="Arial Narrow"/>
        </w:rPr>
        <w:t xml:space="preserve">N’hésitez pas à contacter </w:t>
      </w:r>
      <w:proofErr w:type="spellStart"/>
      <w:r w:rsidR="003D5051" w:rsidRPr="007F141D">
        <w:rPr>
          <w:rFonts w:ascii="Arial Narrow" w:hAnsi="Arial Narrow"/>
          <w:b/>
          <w:u w:val="single"/>
        </w:rPr>
        <w:t>Adfast</w:t>
      </w:r>
      <w:proofErr w:type="spellEnd"/>
      <w:r w:rsidR="003D5051" w:rsidRPr="007F141D">
        <w:rPr>
          <w:rFonts w:ascii="Arial Narrow" w:hAnsi="Arial Narrow"/>
          <w:b/>
          <w:u w:val="single"/>
        </w:rPr>
        <w:t xml:space="preserve"> Corp.</w:t>
      </w:r>
    </w:p>
    <w:p w:rsidR="00F735CD" w:rsidRPr="0026389F" w:rsidRDefault="00F735CD" w:rsidP="000630AB">
      <w:pPr>
        <w:numPr>
          <w:ilvl w:val="2"/>
          <w:numId w:val="40"/>
        </w:numPr>
        <w:suppressAutoHyphens/>
        <w:jc w:val="both"/>
        <w:rPr>
          <w:rFonts w:ascii="Arial Narrow" w:hAnsi="Arial Narrow"/>
        </w:rPr>
      </w:pPr>
      <w:r w:rsidRPr="0026389F">
        <w:rPr>
          <w:rFonts w:ascii="Arial Narrow" w:hAnsi="Arial Narrow"/>
        </w:rPr>
        <w:t>Des essais destructifs, à des emplacements choisis au hasard, seront effectués par l’Architecte afin de vérifier les composants installés dans les joints.  Prévoir le remplacement de l’ensemble sur une distance d’environ 100 mm de joint, à environ 10 emplacements différents.</w:t>
      </w:r>
    </w:p>
    <w:p w:rsidR="00A96DA8" w:rsidRPr="0026389F" w:rsidRDefault="00A96DA8">
      <w:pPr>
        <w:pStyle w:val="En-tte"/>
        <w:tabs>
          <w:tab w:val="clear" w:pos="4320"/>
          <w:tab w:val="clear" w:pos="8640"/>
        </w:tabs>
        <w:jc w:val="both"/>
        <w:rPr>
          <w:rFonts w:ascii="Arial Narrow" w:hAnsi="Arial Narrow"/>
        </w:rPr>
      </w:pPr>
    </w:p>
    <w:p w:rsidR="00D76D67" w:rsidRDefault="00D76D67">
      <w:pPr>
        <w:pStyle w:val="En-tte"/>
        <w:tabs>
          <w:tab w:val="clear" w:pos="4320"/>
          <w:tab w:val="clear" w:pos="8640"/>
        </w:tabs>
        <w:jc w:val="both"/>
        <w:rPr>
          <w:rFonts w:ascii="Arial Narrow" w:hAnsi="Arial Narrow"/>
        </w:rPr>
      </w:pPr>
    </w:p>
    <w:p w:rsidR="00FA14CA" w:rsidRDefault="00FA14CA">
      <w:pPr>
        <w:pStyle w:val="En-tte"/>
        <w:tabs>
          <w:tab w:val="clear" w:pos="4320"/>
          <w:tab w:val="clear" w:pos="8640"/>
        </w:tabs>
        <w:jc w:val="both"/>
        <w:rPr>
          <w:rFonts w:ascii="Arial Narrow" w:hAnsi="Arial Narrow"/>
        </w:rPr>
      </w:pPr>
    </w:p>
    <w:p w:rsidR="00A96DA8" w:rsidRDefault="00A96DA8">
      <w:pPr>
        <w:pStyle w:val="En-tte"/>
        <w:tabs>
          <w:tab w:val="clear" w:pos="4320"/>
          <w:tab w:val="clear" w:pos="8640"/>
        </w:tabs>
        <w:jc w:val="center"/>
        <w:rPr>
          <w:rFonts w:ascii="Arial Narrow" w:hAnsi="Arial Narrow"/>
          <w:b/>
          <w:bCs/>
        </w:rPr>
      </w:pPr>
      <w:r>
        <w:rPr>
          <w:rFonts w:ascii="Arial Narrow" w:hAnsi="Arial Narrow"/>
          <w:b/>
          <w:bCs/>
        </w:rPr>
        <w:t>Fin de la section</w:t>
      </w:r>
    </w:p>
    <w:p w:rsidR="009C21D7" w:rsidRDefault="009C21D7">
      <w:pPr>
        <w:pStyle w:val="En-tte"/>
        <w:tabs>
          <w:tab w:val="clear" w:pos="4320"/>
          <w:tab w:val="clear" w:pos="8640"/>
        </w:tabs>
        <w:jc w:val="center"/>
        <w:rPr>
          <w:rFonts w:ascii="Arial Narrow" w:hAnsi="Arial Narrow"/>
          <w:b/>
          <w:bCs/>
        </w:rPr>
      </w:pPr>
    </w:p>
    <w:sectPr w:rsidR="009C21D7">
      <w:headerReference w:type="default" r:id="rId9"/>
      <w:footerReference w:type="default" r:id="rId10"/>
      <w:endnotePr>
        <w:numFmt w:val="decimal"/>
      </w:endnotePr>
      <w:type w:val="continuous"/>
      <w:pgSz w:w="12240" w:h="15840" w:code="1"/>
      <w:pgMar w:top="851" w:right="1134" w:bottom="851" w:left="1134" w:header="567"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EF" w:rsidRDefault="002650EF">
      <w:r>
        <w:separator/>
      </w:r>
    </w:p>
  </w:endnote>
  <w:endnote w:type="continuationSeparator" w:id="0">
    <w:p w:rsidR="002650EF" w:rsidRDefault="0026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EF" w:rsidRDefault="00CD1E48" w:rsidP="00CE5713">
    <w:pPr>
      <w:pStyle w:val="En-tte"/>
      <w:pBdr>
        <w:top w:val="single" w:sz="6" w:space="0" w:color="auto"/>
      </w:pBdr>
      <w:tabs>
        <w:tab w:val="clear" w:pos="4320"/>
        <w:tab w:val="clear" w:pos="8640"/>
        <w:tab w:val="right" w:pos="9923"/>
      </w:tabs>
      <w:rPr>
        <w:rFonts w:ascii="Arial Narrow" w:hAnsi="Arial Narrow"/>
      </w:rPr>
    </w:pPr>
    <w:r>
      <w:rPr>
        <w:rFonts w:ascii="Arial Narrow" w:hAnsi="Arial Narrow"/>
        <w:b/>
      </w:rPr>
      <w:t>7 février 2018</w:t>
    </w:r>
    <w:r w:rsidR="002650EF">
      <w:rPr>
        <w:rFonts w:ascii="Arial Narrow" w:hAnsi="Arial Narrow"/>
        <w:b/>
      </w:rPr>
      <w:tab/>
    </w:r>
    <w:r w:rsidR="002650EF">
      <w:rPr>
        <w:rFonts w:ascii="Arial Narrow" w:hAnsi="Arial Narrow"/>
      </w:rPr>
      <w:t>Dossier ADFAST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EF" w:rsidRDefault="002650EF">
      <w:r>
        <w:separator/>
      </w:r>
    </w:p>
  </w:footnote>
  <w:footnote w:type="continuationSeparator" w:id="0">
    <w:p w:rsidR="002650EF" w:rsidRDefault="0026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EF" w:rsidRDefault="002650EF">
    <w:pPr>
      <w:pStyle w:val="header3"/>
      <w:tabs>
        <w:tab w:val="clear" w:pos="4252"/>
        <w:tab w:val="clear" w:pos="4860"/>
        <w:tab w:val="clear" w:pos="8504"/>
        <w:tab w:val="clear" w:pos="9360"/>
        <w:tab w:val="center" w:pos="5040"/>
        <w:tab w:val="right" w:pos="9900"/>
      </w:tabs>
      <w:rPr>
        <w:rFonts w:ascii="Arial Narrow" w:hAnsi="Arial Narrow"/>
        <w:sz w:val="24"/>
      </w:rPr>
    </w:pPr>
    <w:r w:rsidRPr="007774D0">
      <w:rPr>
        <w:rFonts w:ascii="Arial Narrow" w:hAnsi="Arial Narrow" w:cs="New York"/>
        <w:sz w:val="24"/>
        <w:szCs w:val="24"/>
      </w:rPr>
      <w:t>Titre du projet</w:t>
    </w:r>
    <w:r>
      <w:rPr>
        <w:rFonts w:ascii="Arial Narrow" w:hAnsi="Arial Narrow"/>
        <w:sz w:val="24"/>
      </w:rPr>
      <w:tab/>
    </w:r>
    <w:r>
      <w:rPr>
        <w:rFonts w:ascii="Arial Narrow" w:hAnsi="Arial Narrow"/>
        <w:b/>
        <w:smallCaps/>
        <w:sz w:val="22"/>
      </w:rPr>
      <w:t>MASTICS D’ÉTANCHÉITÉ</w:t>
    </w:r>
    <w:r>
      <w:rPr>
        <w:rFonts w:ascii="Arial Narrow" w:hAnsi="Arial Narrow"/>
        <w:sz w:val="24"/>
      </w:rPr>
      <w:tab/>
    </w:r>
    <w:r>
      <w:rPr>
        <w:rFonts w:ascii="Arial Narrow" w:hAnsi="Arial Narrow"/>
        <w:b/>
        <w:sz w:val="24"/>
      </w:rPr>
      <w:t>Section  07 92 00</w:t>
    </w:r>
  </w:p>
  <w:p w:rsidR="002650EF" w:rsidRDefault="002650EF">
    <w:pPr>
      <w:pStyle w:val="En-tte"/>
      <w:tabs>
        <w:tab w:val="clear" w:pos="4320"/>
        <w:tab w:val="clear" w:pos="8640"/>
        <w:tab w:val="center" w:pos="5040"/>
        <w:tab w:val="right" w:pos="9923"/>
        <w:tab w:val="right" w:pos="10440"/>
        <w:tab w:val="left" w:pos="10490"/>
      </w:tabs>
      <w:rPr>
        <w:rFonts w:ascii="Arial Narrow" w:hAnsi="Arial Narrow"/>
      </w:rPr>
    </w:pPr>
    <w:r>
      <w:rPr>
        <w:rFonts w:ascii="Arial Narrow" w:hAnsi="Arial Narrow"/>
      </w:rPr>
      <w:t>Sous-titre du projet</w:t>
    </w:r>
    <w:r>
      <w:rPr>
        <w:rFonts w:ascii="Arial Narrow" w:hAnsi="Arial Narrow"/>
      </w:rPr>
      <w:tab/>
    </w:r>
    <w:r w:rsidRPr="006423CA">
      <w:rPr>
        <w:rFonts w:ascii="Arial Narrow" w:hAnsi="Arial Narrow"/>
        <w:b/>
        <w:smallCaps/>
        <w:sz w:val="22"/>
      </w:rPr>
      <w:t>POUR JOINTS</w:t>
    </w:r>
    <w:r>
      <w:rPr>
        <w:rFonts w:ascii="Arial Narrow" w:hAnsi="Arial Narrow"/>
        <w:b/>
        <w:smallCaps/>
        <w:sz w:val="22"/>
      </w:rPr>
      <w:tab/>
    </w:r>
  </w:p>
  <w:p w:rsidR="002650EF" w:rsidRDefault="002650EF">
    <w:pPr>
      <w:pStyle w:val="En-tte"/>
      <w:tabs>
        <w:tab w:val="clear" w:pos="4320"/>
        <w:tab w:val="clear" w:pos="8640"/>
        <w:tab w:val="center" w:pos="-2552"/>
        <w:tab w:val="center" w:pos="5040"/>
        <w:tab w:val="right" w:pos="9923"/>
        <w:tab w:val="left" w:pos="10490"/>
      </w:tabs>
      <w:rPr>
        <w:rFonts w:ascii="Arial Narrow" w:hAnsi="Arial Narrow"/>
      </w:rPr>
    </w:pPr>
    <w:r>
      <w:rPr>
        <w:rFonts w:ascii="Arial Narrow" w:hAnsi="Arial Narrow"/>
      </w:rPr>
      <w:t>No du projet</w:t>
    </w:r>
    <w:r>
      <w:rPr>
        <w:rFonts w:ascii="Arial Narrow" w:hAnsi="Arial Narrow"/>
        <w:b/>
      </w:rPr>
      <w:t xml:space="preserve"> </w:t>
    </w:r>
    <w:r>
      <w:rPr>
        <w:rFonts w:ascii="Arial Narrow" w:hAnsi="Arial Narrow"/>
        <w:b/>
      </w:rPr>
      <w:tab/>
    </w:r>
    <w:r>
      <w:rPr>
        <w:rFonts w:ascii="Arial Narrow" w:hAnsi="Arial Narrow"/>
      </w:rPr>
      <w:tab/>
    </w:r>
    <w:r>
      <w:rPr>
        <w:rFonts w:ascii="Arial Narrow" w:hAnsi="Arial Narrow"/>
        <w:lang w:val="fr-FR"/>
      </w:rPr>
      <w:t xml:space="preserve">Page </w:t>
    </w:r>
    <w:r>
      <w:rPr>
        <w:rFonts w:ascii="Arial Narrow" w:hAnsi="Arial Narrow"/>
        <w:lang w:val="en-CA"/>
      </w:rPr>
      <w:fldChar w:fldCharType="begin"/>
    </w:r>
    <w:r>
      <w:rPr>
        <w:rFonts w:ascii="Arial Narrow" w:hAnsi="Arial Narrow"/>
        <w:lang w:val="fr-FR"/>
      </w:rPr>
      <w:instrText xml:space="preserve"> PAGE </w:instrText>
    </w:r>
    <w:r>
      <w:rPr>
        <w:rFonts w:ascii="Arial Narrow" w:hAnsi="Arial Narrow"/>
        <w:lang w:val="en-CA"/>
      </w:rPr>
      <w:fldChar w:fldCharType="separate"/>
    </w:r>
    <w:r w:rsidR="00344DEB">
      <w:rPr>
        <w:rFonts w:ascii="Arial Narrow" w:hAnsi="Arial Narrow"/>
        <w:noProof/>
        <w:lang w:val="fr-FR"/>
      </w:rPr>
      <w:t>1</w:t>
    </w:r>
    <w:r>
      <w:rPr>
        <w:rFonts w:ascii="Arial Narrow" w:hAnsi="Arial Narrow"/>
        <w:lang w:val="en-CA"/>
      </w:rPr>
      <w:fldChar w:fldCharType="end"/>
    </w:r>
  </w:p>
  <w:p w:rsidR="002650EF" w:rsidRDefault="002650EF">
    <w:pPr>
      <w:pStyle w:val="header3"/>
      <w:tabs>
        <w:tab w:val="clear" w:pos="4252"/>
        <w:tab w:val="clear" w:pos="4860"/>
        <w:tab w:val="clear" w:pos="8504"/>
        <w:tab w:val="clear" w:pos="9360"/>
      </w:tabs>
      <w:rPr>
        <w:rFonts w:ascii="Arial Narrow" w:hAnsi="Arial Narro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A0"/>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
    <w:nsid w:val="085C5D95"/>
    <w:multiLevelType w:val="hybridMultilevel"/>
    <w:tmpl w:val="CF36E0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09F65AA5"/>
    <w:multiLevelType w:val="hybridMultilevel"/>
    <w:tmpl w:val="6B3C7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B976218"/>
    <w:multiLevelType w:val="hybridMultilevel"/>
    <w:tmpl w:val="FE464C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BEF0872"/>
    <w:multiLevelType w:val="hybridMultilevel"/>
    <w:tmpl w:val="6E3C4C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0F335A67"/>
    <w:multiLevelType w:val="hybridMultilevel"/>
    <w:tmpl w:val="FA7C00FC"/>
    <w:lvl w:ilvl="0" w:tplc="10090001">
      <w:start w:val="1"/>
      <w:numFmt w:val="bullet"/>
      <w:lvlText w:val=""/>
      <w:lvlJc w:val="left"/>
      <w:pPr>
        <w:ind w:left="2192" w:hanging="360"/>
      </w:pPr>
      <w:rPr>
        <w:rFonts w:ascii="Symbol" w:hAnsi="Symbol" w:hint="default"/>
      </w:rPr>
    </w:lvl>
    <w:lvl w:ilvl="1" w:tplc="10090003" w:tentative="1">
      <w:start w:val="1"/>
      <w:numFmt w:val="bullet"/>
      <w:lvlText w:val="o"/>
      <w:lvlJc w:val="left"/>
      <w:pPr>
        <w:ind w:left="2912" w:hanging="360"/>
      </w:pPr>
      <w:rPr>
        <w:rFonts w:ascii="Courier New" w:hAnsi="Courier New" w:cs="Courier New" w:hint="default"/>
      </w:rPr>
    </w:lvl>
    <w:lvl w:ilvl="2" w:tplc="10090005" w:tentative="1">
      <w:start w:val="1"/>
      <w:numFmt w:val="bullet"/>
      <w:lvlText w:val=""/>
      <w:lvlJc w:val="left"/>
      <w:pPr>
        <w:ind w:left="3632" w:hanging="360"/>
      </w:pPr>
      <w:rPr>
        <w:rFonts w:ascii="Wingdings" w:hAnsi="Wingdings" w:hint="default"/>
      </w:rPr>
    </w:lvl>
    <w:lvl w:ilvl="3" w:tplc="10090001" w:tentative="1">
      <w:start w:val="1"/>
      <w:numFmt w:val="bullet"/>
      <w:lvlText w:val=""/>
      <w:lvlJc w:val="left"/>
      <w:pPr>
        <w:ind w:left="4352" w:hanging="360"/>
      </w:pPr>
      <w:rPr>
        <w:rFonts w:ascii="Symbol" w:hAnsi="Symbol" w:hint="default"/>
      </w:rPr>
    </w:lvl>
    <w:lvl w:ilvl="4" w:tplc="10090003" w:tentative="1">
      <w:start w:val="1"/>
      <w:numFmt w:val="bullet"/>
      <w:lvlText w:val="o"/>
      <w:lvlJc w:val="left"/>
      <w:pPr>
        <w:ind w:left="5072" w:hanging="360"/>
      </w:pPr>
      <w:rPr>
        <w:rFonts w:ascii="Courier New" w:hAnsi="Courier New" w:cs="Courier New" w:hint="default"/>
      </w:rPr>
    </w:lvl>
    <w:lvl w:ilvl="5" w:tplc="10090005" w:tentative="1">
      <w:start w:val="1"/>
      <w:numFmt w:val="bullet"/>
      <w:lvlText w:val=""/>
      <w:lvlJc w:val="left"/>
      <w:pPr>
        <w:ind w:left="5792" w:hanging="360"/>
      </w:pPr>
      <w:rPr>
        <w:rFonts w:ascii="Wingdings" w:hAnsi="Wingdings" w:hint="default"/>
      </w:rPr>
    </w:lvl>
    <w:lvl w:ilvl="6" w:tplc="10090001" w:tentative="1">
      <w:start w:val="1"/>
      <w:numFmt w:val="bullet"/>
      <w:lvlText w:val=""/>
      <w:lvlJc w:val="left"/>
      <w:pPr>
        <w:ind w:left="6512" w:hanging="360"/>
      </w:pPr>
      <w:rPr>
        <w:rFonts w:ascii="Symbol" w:hAnsi="Symbol" w:hint="default"/>
      </w:rPr>
    </w:lvl>
    <w:lvl w:ilvl="7" w:tplc="10090003" w:tentative="1">
      <w:start w:val="1"/>
      <w:numFmt w:val="bullet"/>
      <w:lvlText w:val="o"/>
      <w:lvlJc w:val="left"/>
      <w:pPr>
        <w:ind w:left="7232" w:hanging="360"/>
      </w:pPr>
      <w:rPr>
        <w:rFonts w:ascii="Courier New" w:hAnsi="Courier New" w:cs="Courier New" w:hint="default"/>
      </w:rPr>
    </w:lvl>
    <w:lvl w:ilvl="8" w:tplc="10090005" w:tentative="1">
      <w:start w:val="1"/>
      <w:numFmt w:val="bullet"/>
      <w:lvlText w:val=""/>
      <w:lvlJc w:val="left"/>
      <w:pPr>
        <w:ind w:left="7952" w:hanging="360"/>
      </w:pPr>
      <w:rPr>
        <w:rFonts w:ascii="Wingdings" w:hAnsi="Wingdings" w:hint="default"/>
      </w:rPr>
    </w:lvl>
  </w:abstractNum>
  <w:abstractNum w:abstractNumId="6">
    <w:nsid w:val="0F7D67B1"/>
    <w:multiLevelType w:val="multilevel"/>
    <w:tmpl w:val="342E44A6"/>
    <w:lvl w:ilvl="0">
      <w:start w:val="3"/>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7">
    <w:nsid w:val="14832BEE"/>
    <w:multiLevelType w:val="hybridMultilevel"/>
    <w:tmpl w:val="40BE3A5A"/>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8715CB"/>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9">
    <w:nsid w:val="1BF40A52"/>
    <w:multiLevelType w:val="multilevel"/>
    <w:tmpl w:val="4A947AEC"/>
    <w:lvl w:ilvl="0">
      <w:start w:val="2"/>
      <w:numFmt w:val="decimal"/>
      <w:lvlText w:val="PARTIE %1"/>
      <w:lvlJc w:val="left"/>
      <w:pPr>
        <w:tabs>
          <w:tab w:val="num" w:pos="1080"/>
        </w:tabs>
        <w:ind w:left="0" w:firstLine="0"/>
      </w:pPr>
      <w:rPr>
        <w:rFonts w:ascii="Arial Narrow" w:hAnsi="Arial Narrow" w:hint="default"/>
        <w:b/>
        <w:i w:val="0"/>
        <w:sz w:val="24"/>
      </w:rPr>
    </w:lvl>
    <w:lvl w:ilvl="1">
      <w:start w:val="2"/>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0">
    <w:nsid w:val="1D464A59"/>
    <w:multiLevelType w:val="hybridMultilevel"/>
    <w:tmpl w:val="0E3EA3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1D493662"/>
    <w:multiLevelType w:val="hybridMultilevel"/>
    <w:tmpl w:val="1F56A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DB4FCD"/>
    <w:multiLevelType w:val="hybridMultilevel"/>
    <w:tmpl w:val="6A78D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8F7687"/>
    <w:multiLevelType w:val="multilevel"/>
    <w:tmpl w:val="236AED04"/>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4">
    <w:nsid w:val="232A4507"/>
    <w:multiLevelType w:val="hybridMultilevel"/>
    <w:tmpl w:val="B762DC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27BE6633"/>
    <w:multiLevelType w:val="hybridMultilevel"/>
    <w:tmpl w:val="0B40E1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nsid w:val="284A6133"/>
    <w:multiLevelType w:val="hybridMultilevel"/>
    <w:tmpl w:val="77AC75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8685C00"/>
    <w:multiLevelType w:val="hybridMultilevel"/>
    <w:tmpl w:val="6B32D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29B40FB8"/>
    <w:multiLevelType w:val="hybridMultilevel"/>
    <w:tmpl w:val="51A815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2FBC06FE"/>
    <w:multiLevelType w:val="multilevel"/>
    <w:tmpl w:val="08F2790C"/>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20">
    <w:nsid w:val="33B909A1"/>
    <w:multiLevelType w:val="hybridMultilevel"/>
    <w:tmpl w:val="38184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3922E5"/>
    <w:multiLevelType w:val="hybridMultilevel"/>
    <w:tmpl w:val="A3021F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nsid w:val="379F1549"/>
    <w:multiLevelType w:val="hybridMultilevel"/>
    <w:tmpl w:val="82E05648"/>
    <w:lvl w:ilvl="0" w:tplc="673A97E0">
      <w:start w:val="6"/>
      <w:numFmt w:val="decimal"/>
      <w:lvlText w:val="%1."/>
      <w:lvlJc w:val="left"/>
      <w:pPr>
        <w:ind w:left="720" w:hanging="360"/>
      </w:pPr>
      <w:rPr>
        <w:rFonts w:hint="default"/>
      </w:rPr>
    </w:lvl>
    <w:lvl w:ilvl="1" w:tplc="FFDADEFA" w:tentative="1">
      <w:start w:val="1"/>
      <w:numFmt w:val="lowerLetter"/>
      <w:lvlText w:val="%2."/>
      <w:lvlJc w:val="left"/>
      <w:pPr>
        <w:ind w:left="1440" w:hanging="360"/>
      </w:pPr>
    </w:lvl>
    <w:lvl w:ilvl="2" w:tplc="A7748336" w:tentative="1">
      <w:start w:val="1"/>
      <w:numFmt w:val="lowerRoman"/>
      <w:lvlText w:val="%3."/>
      <w:lvlJc w:val="right"/>
      <w:pPr>
        <w:ind w:left="2160" w:hanging="180"/>
      </w:pPr>
    </w:lvl>
    <w:lvl w:ilvl="3" w:tplc="3D4E560C" w:tentative="1">
      <w:start w:val="1"/>
      <w:numFmt w:val="decimal"/>
      <w:lvlText w:val="%4."/>
      <w:lvlJc w:val="left"/>
      <w:pPr>
        <w:ind w:left="2880" w:hanging="360"/>
      </w:pPr>
    </w:lvl>
    <w:lvl w:ilvl="4" w:tplc="5A6EAF78" w:tentative="1">
      <w:start w:val="1"/>
      <w:numFmt w:val="lowerLetter"/>
      <w:lvlText w:val="%5."/>
      <w:lvlJc w:val="left"/>
      <w:pPr>
        <w:ind w:left="3600" w:hanging="360"/>
      </w:pPr>
    </w:lvl>
    <w:lvl w:ilvl="5" w:tplc="049C13D8" w:tentative="1">
      <w:start w:val="1"/>
      <w:numFmt w:val="lowerRoman"/>
      <w:lvlText w:val="%6."/>
      <w:lvlJc w:val="right"/>
      <w:pPr>
        <w:ind w:left="4320" w:hanging="180"/>
      </w:pPr>
    </w:lvl>
    <w:lvl w:ilvl="6" w:tplc="C1D809E6" w:tentative="1">
      <w:start w:val="1"/>
      <w:numFmt w:val="decimal"/>
      <w:lvlText w:val="%7."/>
      <w:lvlJc w:val="left"/>
      <w:pPr>
        <w:ind w:left="5040" w:hanging="360"/>
      </w:pPr>
    </w:lvl>
    <w:lvl w:ilvl="7" w:tplc="405A2E72" w:tentative="1">
      <w:start w:val="1"/>
      <w:numFmt w:val="lowerLetter"/>
      <w:lvlText w:val="%8."/>
      <w:lvlJc w:val="left"/>
      <w:pPr>
        <w:ind w:left="5760" w:hanging="360"/>
      </w:pPr>
    </w:lvl>
    <w:lvl w:ilvl="8" w:tplc="1482357C" w:tentative="1">
      <w:start w:val="1"/>
      <w:numFmt w:val="lowerRoman"/>
      <w:lvlText w:val="%9."/>
      <w:lvlJc w:val="right"/>
      <w:pPr>
        <w:ind w:left="6480" w:hanging="180"/>
      </w:pPr>
    </w:lvl>
  </w:abstractNum>
  <w:abstractNum w:abstractNumId="23">
    <w:nsid w:val="3F183448"/>
    <w:multiLevelType w:val="hybridMultilevel"/>
    <w:tmpl w:val="D10AF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334198"/>
    <w:multiLevelType w:val="hybridMultilevel"/>
    <w:tmpl w:val="5C0A7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FA1972"/>
    <w:multiLevelType w:val="hybridMultilevel"/>
    <w:tmpl w:val="BAB2C448"/>
    <w:lvl w:ilvl="0" w:tplc="10090001">
      <w:start w:val="1"/>
      <w:numFmt w:val="bullet"/>
      <w:lvlText w:val=""/>
      <w:lvlJc w:val="left"/>
      <w:pPr>
        <w:ind w:left="2595" w:hanging="360"/>
      </w:pPr>
      <w:rPr>
        <w:rFonts w:ascii="Symbol" w:hAnsi="Symbol" w:hint="default"/>
      </w:rPr>
    </w:lvl>
    <w:lvl w:ilvl="1" w:tplc="10090003" w:tentative="1">
      <w:start w:val="1"/>
      <w:numFmt w:val="bullet"/>
      <w:lvlText w:val="o"/>
      <w:lvlJc w:val="left"/>
      <w:pPr>
        <w:ind w:left="3315" w:hanging="360"/>
      </w:pPr>
      <w:rPr>
        <w:rFonts w:ascii="Courier New" w:hAnsi="Courier New" w:cs="Courier New" w:hint="default"/>
      </w:rPr>
    </w:lvl>
    <w:lvl w:ilvl="2" w:tplc="10090005" w:tentative="1">
      <w:start w:val="1"/>
      <w:numFmt w:val="bullet"/>
      <w:lvlText w:val=""/>
      <w:lvlJc w:val="left"/>
      <w:pPr>
        <w:ind w:left="4035" w:hanging="360"/>
      </w:pPr>
      <w:rPr>
        <w:rFonts w:ascii="Wingdings" w:hAnsi="Wingdings" w:hint="default"/>
      </w:rPr>
    </w:lvl>
    <w:lvl w:ilvl="3" w:tplc="10090001" w:tentative="1">
      <w:start w:val="1"/>
      <w:numFmt w:val="bullet"/>
      <w:lvlText w:val=""/>
      <w:lvlJc w:val="left"/>
      <w:pPr>
        <w:ind w:left="4755" w:hanging="360"/>
      </w:pPr>
      <w:rPr>
        <w:rFonts w:ascii="Symbol" w:hAnsi="Symbol" w:hint="default"/>
      </w:rPr>
    </w:lvl>
    <w:lvl w:ilvl="4" w:tplc="10090003" w:tentative="1">
      <w:start w:val="1"/>
      <w:numFmt w:val="bullet"/>
      <w:lvlText w:val="o"/>
      <w:lvlJc w:val="left"/>
      <w:pPr>
        <w:ind w:left="5475" w:hanging="360"/>
      </w:pPr>
      <w:rPr>
        <w:rFonts w:ascii="Courier New" w:hAnsi="Courier New" w:cs="Courier New" w:hint="default"/>
      </w:rPr>
    </w:lvl>
    <w:lvl w:ilvl="5" w:tplc="10090005" w:tentative="1">
      <w:start w:val="1"/>
      <w:numFmt w:val="bullet"/>
      <w:lvlText w:val=""/>
      <w:lvlJc w:val="left"/>
      <w:pPr>
        <w:ind w:left="6195" w:hanging="360"/>
      </w:pPr>
      <w:rPr>
        <w:rFonts w:ascii="Wingdings" w:hAnsi="Wingdings" w:hint="default"/>
      </w:rPr>
    </w:lvl>
    <w:lvl w:ilvl="6" w:tplc="10090001" w:tentative="1">
      <w:start w:val="1"/>
      <w:numFmt w:val="bullet"/>
      <w:lvlText w:val=""/>
      <w:lvlJc w:val="left"/>
      <w:pPr>
        <w:ind w:left="6915" w:hanging="360"/>
      </w:pPr>
      <w:rPr>
        <w:rFonts w:ascii="Symbol" w:hAnsi="Symbol" w:hint="default"/>
      </w:rPr>
    </w:lvl>
    <w:lvl w:ilvl="7" w:tplc="10090003" w:tentative="1">
      <w:start w:val="1"/>
      <w:numFmt w:val="bullet"/>
      <w:lvlText w:val="o"/>
      <w:lvlJc w:val="left"/>
      <w:pPr>
        <w:ind w:left="7635" w:hanging="360"/>
      </w:pPr>
      <w:rPr>
        <w:rFonts w:ascii="Courier New" w:hAnsi="Courier New" w:cs="Courier New" w:hint="default"/>
      </w:rPr>
    </w:lvl>
    <w:lvl w:ilvl="8" w:tplc="10090005" w:tentative="1">
      <w:start w:val="1"/>
      <w:numFmt w:val="bullet"/>
      <w:lvlText w:val=""/>
      <w:lvlJc w:val="left"/>
      <w:pPr>
        <w:ind w:left="8355" w:hanging="360"/>
      </w:pPr>
      <w:rPr>
        <w:rFonts w:ascii="Wingdings" w:hAnsi="Wingdings" w:hint="default"/>
      </w:rPr>
    </w:lvl>
  </w:abstractNum>
  <w:abstractNum w:abstractNumId="26">
    <w:nsid w:val="451B5AB6"/>
    <w:multiLevelType w:val="hybridMultilevel"/>
    <w:tmpl w:val="6964B9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BC05193"/>
    <w:multiLevelType w:val="hybridMultilevel"/>
    <w:tmpl w:val="7FF08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C459EE"/>
    <w:multiLevelType w:val="hybridMultilevel"/>
    <w:tmpl w:val="B678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C207F32"/>
    <w:multiLevelType w:val="multilevel"/>
    <w:tmpl w:val="EF869C4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0">
    <w:nsid w:val="5DFB1D6F"/>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1">
    <w:nsid w:val="63E87CBB"/>
    <w:multiLevelType w:val="hybridMultilevel"/>
    <w:tmpl w:val="D4287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374CA8"/>
    <w:multiLevelType w:val="multilevel"/>
    <w:tmpl w:val="7C02E3E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4"/>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3">
    <w:nsid w:val="64B30169"/>
    <w:multiLevelType w:val="hybridMultilevel"/>
    <w:tmpl w:val="A088FD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70B684C"/>
    <w:multiLevelType w:val="hybridMultilevel"/>
    <w:tmpl w:val="D62290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nsid w:val="69CC0FBD"/>
    <w:multiLevelType w:val="hybridMultilevel"/>
    <w:tmpl w:val="D76A9F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718D7804"/>
    <w:multiLevelType w:val="hybridMultilevel"/>
    <w:tmpl w:val="FE92AF1A"/>
    <w:lvl w:ilvl="0" w:tplc="10090001">
      <w:start w:val="1"/>
      <w:numFmt w:val="bullet"/>
      <w:lvlText w:val=""/>
      <w:lvlJc w:val="left"/>
      <w:pPr>
        <w:ind w:left="2565" w:hanging="360"/>
      </w:pPr>
      <w:rPr>
        <w:rFonts w:ascii="Symbol"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37">
    <w:nsid w:val="74220217"/>
    <w:multiLevelType w:val="hybridMultilevel"/>
    <w:tmpl w:val="9740F4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nsid w:val="760A376D"/>
    <w:multiLevelType w:val="hybridMultilevel"/>
    <w:tmpl w:val="18DE4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8"/>
  </w:num>
  <w:num w:numId="6">
    <w:abstractNumId w:val="34"/>
  </w:num>
  <w:num w:numId="7">
    <w:abstractNumId w:val="12"/>
  </w:num>
  <w:num w:numId="8">
    <w:abstractNumId w:val="25"/>
  </w:num>
  <w:num w:numId="9">
    <w:abstractNumId w:val="23"/>
  </w:num>
  <w:num w:numId="10">
    <w:abstractNumId w:val="18"/>
  </w:num>
  <w:num w:numId="11">
    <w:abstractNumId w:val="14"/>
  </w:num>
  <w:num w:numId="12">
    <w:abstractNumId w:val="20"/>
  </w:num>
  <w:num w:numId="13">
    <w:abstractNumId w:val="2"/>
  </w:num>
  <w:num w:numId="14">
    <w:abstractNumId w:val="37"/>
  </w:num>
  <w:num w:numId="15">
    <w:abstractNumId w:val="1"/>
  </w:num>
  <w:num w:numId="16">
    <w:abstractNumId w:val="11"/>
  </w:num>
  <w:num w:numId="17">
    <w:abstractNumId w:val="3"/>
  </w:num>
  <w:num w:numId="18">
    <w:abstractNumId w:val="33"/>
  </w:num>
  <w:num w:numId="19">
    <w:abstractNumId w:val="36"/>
  </w:num>
  <w:num w:numId="20">
    <w:abstractNumId w:val="24"/>
  </w:num>
  <w:num w:numId="21">
    <w:abstractNumId w:val="26"/>
  </w:num>
  <w:num w:numId="22">
    <w:abstractNumId w:val="21"/>
  </w:num>
  <w:num w:numId="23">
    <w:abstractNumId w:val="28"/>
  </w:num>
  <w:num w:numId="24">
    <w:abstractNumId w:val="27"/>
  </w:num>
  <w:num w:numId="25">
    <w:abstractNumId w:val="17"/>
  </w:num>
  <w:num w:numId="26">
    <w:abstractNumId w:val="4"/>
  </w:num>
  <w:num w:numId="27">
    <w:abstractNumId w:val="31"/>
  </w:num>
  <w:num w:numId="28">
    <w:abstractNumId w:val="16"/>
  </w:num>
  <w:num w:numId="29">
    <w:abstractNumId w:val="10"/>
  </w:num>
  <w:num w:numId="30">
    <w:abstractNumId w:val="15"/>
  </w:num>
  <w:num w:numId="31">
    <w:abstractNumId w:val="38"/>
  </w:num>
  <w:num w:numId="32">
    <w:abstractNumId w:val="35"/>
  </w:num>
  <w:num w:numId="33">
    <w:abstractNumId w:val="5"/>
  </w:num>
  <w:num w:numId="34">
    <w:abstractNumId w:val="0"/>
  </w:num>
  <w:num w:numId="35">
    <w:abstractNumId w:val="32"/>
  </w:num>
  <w:num w:numId="36">
    <w:abstractNumId w:val="19"/>
  </w:num>
  <w:num w:numId="37">
    <w:abstractNumId w:val="13"/>
  </w:num>
  <w:num w:numId="38">
    <w:abstractNumId w:val="29"/>
  </w:num>
  <w:num w:numId="39">
    <w:abstractNumId w:val="9"/>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5C"/>
    <w:rsid w:val="00000999"/>
    <w:rsid w:val="00002700"/>
    <w:rsid w:val="00003BE9"/>
    <w:rsid w:val="000040AB"/>
    <w:rsid w:val="00005C23"/>
    <w:rsid w:val="00005D70"/>
    <w:rsid w:val="00027FF8"/>
    <w:rsid w:val="0003708B"/>
    <w:rsid w:val="0005645C"/>
    <w:rsid w:val="000630AB"/>
    <w:rsid w:val="0006656C"/>
    <w:rsid w:val="0007527A"/>
    <w:rsid w:val="00075A64"/>
    <w:rsid w:val="00093260"/>
    <w:rsid w:val="000A04E3"/>
    <w:rsid w:val="000B5ECB"/>
    <w:rsid w:val="0010086C"/>
    <w:rsid w:val="00103336"/>
    <w:rsid w:val="00106AB9"/>
    <w:rsid w:val="00122A90"/>
    <w:rsid w:val="001253BE"/>
    <w:rsid w:val="00125B80"/>
    <w:rsid w:val="00135484"/>
    <w:rsid w:val="00140987"/>
    <w:rsid w:val="00154C27"/>
    <w:rsid w:val="00161BBE"/>
    <w:rsid w:val="00180726"/>
    <w:rsid w:val="001A4C1A"/>
    <w:rsid w:val="001F21EF"/>
    <w:rsid w:val="001F79C7"/>
    <w:rsid w:val="002039E5"/>
    <w:rsid w:val="00205C33"/>
    <w:rsid w:val="00212BBE"/>
    <w:rsid w:val="002236DF"/>
    <w:rsid w:val="00223C97"/>
    <w:rsid w:val="00224B1E"/>
    <w:rsid w:val="00235DBE"/>
    <w:rsid w:val="00255A77"/>
    <w:rsid w:val="0026389F"/>
    <w:rsid w:val="002650EF"/>
    <w:rsid w:val="00266396"/>
    <w:rsid w:val="002714E7"/>
    <w:rsid w:val="00275953"/>
    <w:rsid w:val="002C7F6E"/>
    <w:rsid w:val="002D542C"/>
    <w:rsid w:val="002F7C1D"/>
    <w:rsid w:val="00304099"/>
    <w:rsid w:val="003106B7"/>
    <w:rsid w:val="00323317"/>
    <w:rsid w:val="00342475"/>
    <w:rsid w:val="00344DEB"/>
    <w:rsid w:val="0034539C"/>
    <w:rsid w:val="0035449C"/>
    <w:rsid w:val="00360DDD"/>
    <w:rsid w:val="0039142C"/>
    <w:rsid w:val="003A319B"/>
    <w:rsid w:val="003B5B39"/>
    <w:rsid w:val="003B6C75"/>
    <w:rsid w:val="003D1A76"/>
    <w:rsid w:val="003D5051"/>
    <w:rsid w:val="003F41B5"/>
    <w:rsid w:val="0040244E"/>
    <w:rsid w:val="00403081"/>
    <w:rsid w:val="00404A56"/>
    <w:rsid w:val="004237C6"/>
    <w:rsid w:val="004549FB"/>
    <w:rsid w:val="004622E9"/>
    <w:rsid w:val="0047039C"/>
    <w:rsid w:val="00475CF6"/>
    <w:rsid w:val="00477862"/>
    <w:rsid w:val="004865D0"/>
    <w:rsid w:val="00496BAD"/>
    <w:rsid w:val="004A788B"/>
    <w:rsid w:val="004C247E"/>
    <w:rsid w:val="004D0923"/>
    <w:rsid w:val="004E4392"/>
    <w:rsid w:val="0054068A"/>
    <w:rsid w:val="00541FF3"/>
    <w:rsid w:val="00552747"/>
    <w:rsid w:val="00552927"/>
    <w:rsid w:val="0055636B"/>
    <w:rsid w:val="00577037"/>
    <w:rsid w:val="00584D81"/>
    <w:rsid w:val="005877D1"/>
    <w:rsid w:val="005937C8"/>
    <w:rsid w:val="005A6C92"/>
    <w:rsid w:val="005D14F5"/>
    <w:rsid w:val="005E254D"/>
    <w:rsid w:val="005E30BD"/>
    <w:rsid w:val="005F182B"/>
    <w:rsid w:val="00606D1A"/>
    <w:rsid w:val="00606E87"/>
    <w:rsid w:val="00642F48"/>
    <w:rsid w:val="00656897"/>
    <w:rsid w:val="00656D0C"/>
    <w:rsid w:val="006832AB"/>
    <w:rsid w:val="006B3509"/>
    <w:rsid w:val="006E73AC"/>
    <w:rsid w:val="006F16AE"/>
    <w:rsid w:val="00711D0C"/>
    <w:rsid w:val="00761A27"/>
    <w:rsid w:val="0076523D"/>
    <w:rsid w:val="007774D0"/>
    <w:rsid w:val="0077764F"/>
    <w:rsid w:val="00783781"/>
    <w:rsid w:val="007E2FE9"/>
    <w:rsid w:val="007F141D"/>
    <w:rsid w:val="00800A4E"/>
    <w:rsid w:val="00803563"/>
    <w:rsid w:val="00807BFA"/>
    <w:rsid w:val="00815020"/>
    <w:rsid w:val="008150AA"/>
    <w:rsid w:val="00821A5A"/>
    <w:rsid w:val="00830AD1"/>
    <w:rsid w:val="00837EDD"/>
    <w:rsid w:val="0085242E"/>
    <w:rsid w:val="008548B0"/>
    <w:rsid w:val="00865E13"/>
    <w:rsid w:val="00876238"/>
    <w:rsid w:val="0088471C"/>
    <w:rsid w:val="00894E9C"/>
    <w:rsid w:val="008A1806"/>
    <w:rsid w:val="008A637F"/>
    <w:rsid w:val="008D2C8E"/>
    <w:rsid w:val="008E0856"/>
    <w:rsid w:val="008F2788"/>
    <w:rsid w:val="008F64B4"/>
    <w:rsid w:val="00946C44"/>
    <w:rsid w:val="00955F78"/>
    <w:rsid w:val="009664E4"/>
    <w:rsid w:val="009A492C"/>
    <w:rsid w:val="009A6638"/>
    <w:rsid w:val="009C21D7"/>
    <w:rsid w:val="009C4D87"/>
    <w:rsid w:val="009C7C16"/>
    <w:rsid w:val="009E342D"/>
    <w:rsid w:val="009E5F2D"/>
    <w:rsid w:val="009E67DB"/>
    <w:rsid w:val="009F0CFB"/>
    <w:rsid w:val="00A04990"/>
    <w:rsid w:val="00A25A9D"/>
    <w:rsid w:val="00A3527E"/>
    <w:rsid w:val="00A466EC"/>
    <w:rsid w:val="00A54DE7"/>
    <w:rsid w:val="00A5700E"/>
    <w:rsid w:val="00A7027B"/>
    <w:rsid w:val="00A915B7"/>
    <w:rsid w:val="00A96DA8"/>
    <w:rsid w:val="00AA47F6"/>
    <w:rsid w:val="00AB516C"/>
    <w:rsid w:val="00AB5F88"/>
    <w:rsid w:val="00AC3A28"/>
    <w:rsid w:val="00AC464B"/>
    <w:rsid w:val="00AD7EF3"/>
    <w:rsid w:val="00AE18F0"/>
    <w:rsid w:val="00AE6A91"/>
    <w:rsid w:val="00B17ECD"/>
    <w:rsid w:val="00B2237B"/>
    <w:rsid w:val="00B32D28"/>
    <w:rsid w:val="00B46B5C"/>
    <w:rsid w:val="00B60897"/>
    <w:rsid w:val="00B61439"/>
    <w:rsid w:val="00B6573B"/>
    <w:rsid w:val="00B77B51"/>
    <w:rsid w:val="00B77D84"/>
    <w:rsid w:val="00B8549F"/>
    <w:rsid w:val="00B90207"/>
    <w:rsid w:val="00B906BE"/>
    <w:rsid w:val="00B91D2D"/>
    <w:rsid w:val="00BA2E8E"/>
    <w:rsid w:val="00BB105E"/>
    <w:rsid w:val="00BC0896"/>
    <w:rsid w:val="00BC0CB4"/>
    <w:rsid w:val="00BC3EA2"/>
    <w:rsid w:val="00BE01F8"/>
    <w:rsid w:val="00C0108A"/>
    <w:rsid w:val="00C034A3"/>
    <w:rsid w:val="00C15188"/>
    <w:rsid w:val="00C26C66"/>
    <w:rsid w:val="00C27ECC"/>
    <w:rsid w:val="00C312B8"/>
    <w:rsid w:val="00C34327"/>
    <w:rsid w:val="00C37B39"/>
    <w:rsid w:val="00C45E0F"/>
    <w:rsid w:val="00CA0C55"/>
    <w:rsid w:val="00CB5E44"/>
    <w:rsid w:val="00CB777C"/>
    <w:rsid w:val="00CD1E48"/>
    <w:rsid w:val="00CD3BA8"/>
    <w:rsid w:val="00CE4BE4"/>
    <w:rsid w:val="00CE5713"/>
    <w:rsid w:val="00CF0557"/>
    <w:rsid w:val="00D07029"/>
    <w:rsid w:val="00D23BB0"/>
    <w:rsid w:val="00D3324C"/>
    <w:rsid w:val="00D34958"/>
    <w:rsid w:val="00D64FE3"/>
    <w:rsid w:val="00D76D67"/>
    <w:rsid w:val="00D80666"/>
    <w:rsid w:val="00D80AAB"/>
    <w:rsid w:val="00D852A0"/>
    <w:rsid w:val="00D927A2"/>
    <w:rsid w:val="00DC0DD2"/>
    <w:rsid w:val="00DD019C"/>
    <w:rsid w:val="00DD3306"/>
    <w:rsid w:val="00DD3747"/>
    <w:rsid w:val="00DF54E8"/>
    <w:rsid w:val="00E368B5"/>
    <w:rsid w:val="00E5467D"/>
    <w:rsid w:val="00E600E7"/>
    <w:rsid w:val="00E72705"/>
    <w:rsid w:val="00E939EE"/>
    <w:rsid w:val="00EC08F6"/>
    <w:rsid w:val="00ED03EB"/>
    <w:rsid w:val="00ED4356"/>
    <w:rsid w:val="00F2567E"/>
    <w:rsid w:val="00F26101"/>
    <w:rsid w:val="00F3524F"/>
    <w:rsid w:val="00F61DA8"/>
    <w:rsid w:val="00F735CD"/>
    <w:rsid w:val="00F8345A"/>
    <w:rsid w:val="00F91277"/>
    <w:rsid w:val="00FA14CA"/>
    <w:rsid w:val="00FE0408"/>
    <w:rsid w:val="00FE1F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4D0"/>
    <w:pPr>
      <w:widowControl w:val="0"/>
    </w:pPr>
    <w:rPr>
      <w:rFonts w:ascii="Courier New" w:hAnsi="Courier New"/>
      <w:snapToGrid w:val="0"/>
      <w:sz w:val="24"/>
      <w:lang w:eastAsia="fr-FR"/>
    </w:rPr>
  </w:style>
  <w:style w:type="paragraph" w:styleId="Titre1">
    <w:name w:val="heading 1"/>
    <w:basedOn w:val="Normal"/>
    <w:next w:val="Normal"/>
    <w:uiPriority w:val="9"/>
    <w:qFormat/>
    <w:pPr>
      <w:keepNext/>
      <w:tabs>
        <w:tab w:val="left" w:pos="792"/>
        <w:tab w:val="left" w:pos="1656"/>
        <w:tab w:val="left" w:pos="7740"/>
      </w:tabs>
      <w:jc w:val="both"/>
      <w:outlineLvl w:val="0"/>
    </w:pPr>
    <w:rPr>
      <w:rFonts w:ascii="Arial" w:hAnsi="Arial"/>
      <w:b/>
      <w:sz w:val="20"/>
    </w:rPr>
  </w:style>
  <w:style w:type="paragraph" w:styleId="Titre2">
    <w:name w:val="heading 2"/>
    <w:basedOn w:val="Normal"/>
    <w:next w:val="Normal"/>
    <w:uiPriority w:val="9"/>
    <w:qFormat/>
    <w:pPr>
      <w:keepNext/>
      <w:tabs>
        <w:tab w:val="center" w:pos="1843"/>
      </w:tabs>
      <w:ind w:left="425" w:hanging="425"/>
      <w:jc w:val="both"/>
      <w:outlineLvl w:val="1"/>
    </w:pPr>
    <w:rPr>
      <w:rFonts w:ascii="Arial" w:hAnsi="Arial"/>
      <w:b/>
      <w:sz w:val="20"/>
    </w:rPr>
  </w:style>
  <w:style w:type="paragraph" w:styleId="Titre3">
    <w:name w:val="heading 3"/>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2"/>
    </w:pPr>
    <w:rPr>
      <w:rFonts w:ascii="Helvetica-Narrow" w:hAnsi="Helvetica-Narrow"/>
      <w:sz w:val="22"/>
      <w:u w:val="single"/>
    </w:rPr>
  </w:style>
  <w:style w:type="paragraph" w:styleId="Titre4">
    <w:name w:val="heading 4"/>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3"/>
    </w:pPr>
    <w:rPr>
      <w:rFonts w:ascii="Helvetica-Narrow" w:hAnsi="Helvetica-Narrow"/>
      <w:b/>
      <w:sz w:val="22"/>
    </w:rPr>
  </w:style>
  <w:style w:type="paragraph" w:styleId="Titre5">
    <w:name w:val="heading 5"/>
    <w:basedOn w:val="Normal"/>
    <w:next w:val="Normal"/>
    <w:uiPriority w:val="9"/>
    <w:qFormat/>
    <w:pPr>
      <w:keepNext/>
      <w:jc w:val="center"/>
      <w:outlineLvl w:val="4"/>
    </w:pPr>
    <w:rPr>
      <w:rFonts w:ascii="Helvetica-Narrow" w:hAnsi="Helvetica-Narrow"/>
      <w:b/>
      <w:sz w:val="22"/>
    </w:rPr>
  </w:style>
  <w:style w:type="paragraph" w:styleId="Titre6">
    <w:name w:val="heading 6"/>
    <w:basedOn w:val="Normal"/>
    <w:next w:val="Normal"/>
    <w:uiPriority w:val="9"/>
    <w:qFormat/>
    <w:pPr>
      <w:keepNext/>
      <w:outlineLvl w:val="5"/>
    </w:pPr>
    <w:rPr>
      <w:rFonts w:ascii="Helvetica-Narrow" w:hAnsi="Helvetica-Narrow"/>
      <w:u w:val="single"/>
    </w:rPr>
  </w:style>
  <w:style w:type="paragraph" w:styleId="Titre7">
    <w:name w:val="heading 7"/>
    <w:basedOn w:val="Normal"/>
    <w:next w:val="Normal"/>
    <w:uiPriority w:val="9"/>
    <w:qFormat/>
    <w:pPr>
      <w:keepNext/>
      <w:ind w:right="-801"/>
      <w:jc w:val="right"/>
      <w:outlineLvl w:val="6"/>
    </w:pPr>
    <w:rPr>
      <w:rFonts w:ascii="Helvetica-Narrow" w:hAnsi="Helvetica-Narrow"/>
      <w:b/>
    </w:rPr>
  </w:style>
  <w:style w:type="paragraph" w:styleId="Titre8">
    <w:name w:val="heading 8"/>
    <w:basedOn w:val="Normal"/>
    <w:next w:val="Normal"/>
    <w:uiPriority w:val="9"/>
    <w:qFormat/>
    <w:rsid w:val="007774D0"/>
    <w:pPr>
      <w:keepNext/>
      <w:tabs>
        <w:tab w:val="num" w:pos="1080"/>
      </w:tabs>
      <w:jc w:val="both"/>
      <w:outlineLvl w:val="7"/>
    </w:pPr>
    <w:rPr>
      <w:rFonts w:ascii="Arial Narrow" w:hAnsi="Arial Narrow"/>
      <w:b/>
      <w:bCs/>
      <w:snapToGrid/>
      <w:szCs w:val="24"/>
    </w:rPr>
  </w:style>
  <w:style w:type="paragraph" w:styleId="Titre9">
    <w:name w:val="heading 9"/>
    <w:basedOn w:val="Normal"/>
    <w:link w:val="Titre9Car"/>
    <w:uiPriority w:val="9"/>
    <w:qFormat/>
    <w:rsid w:val="00212BBE"/>
    <w:pPr>
      <w:widowControl/>
      <w:tabs>
        <w:tab w:val="num" w:pos="5760"/>
      </w:tabs>
      <w:spacing w:before="60"/>
      <w:ind w:left="5760" w:hanging="720"/>
      <w:outlineLvl w:val="8"/>
    </w:pPr>
    <w:rPr>
      <w:rFonts w:ascii="Arial" w:hAnsi="Arial"/>
      <w:snapToGrid/>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header3">
    <w:name w:val="header 3"/>
    <w:basedOn w:val="Normal"/>
    <w:next w:val="Normal"/>
    <w:pPr>
      <w:pBdr>
        <w:top w:val="single" w:sz="6" w:space="0" w:color="auto"/>
      </w:pBdr>
      <w:tabs>
        <w:tab w:val="center" w:pos="4252"/>
        <w:tab w:val="center" w:pos="4860"/>
        <w:tab w:val="right" w:pos="8504"/>
        <w:tab w:val="right" w:pos="9360"/>
      </w:tabs>
    </w:pPr>
    <w:rPr>
      <w:rFonts w:ascii="New York" w:hAnsi="New York"/>
      <w:sz w:val="20"/>
    </w:rPr>
  </w:style>
  <w:style w:type="paragraph" w:styleId="Retraitcorpsdetexte">
    <w:name w:val="Body Text Indent"/>
    <w:basedOn w:val="Normal"/>
    <w:pPr>
      <w:tabs>
        <w:tab w:val="left" w:pos="-1440"/>
        <w:tab w:val="left" w:pos="-720"/>
        <w:tab w:val="left" w:pos="0"/>
        <w:tab w:val="left" w:pos="1020"/>
        <w:tab w:val="left" w:pos="1052"/>
        <w:tab w:val="left" w:pos="2160"/>
      </w:tabs>
      <w:ind w:left="1052" w:hanging="283"/>
    </w:pPr>
    <w:rPr>
      <w:rFonts w:ascii="Arial" w:hAnsi="Arial"/>
      <w:sz w:val="20"/>
    </w:rPr>
  </w:style>
  <w:style w:type="paragraph" w:styleId="Retraitcorpsdetexte2">
    <w:name w:val="Body Text Indent 2"/>
    <w:basedOn w:val="Normal"/>
    <w:pPr>
      <w:tabs>
        <w:tab w:val="left" w:pos="-1440"/>
        <w:tab w:val="left" w:pos="-720"/>
        <w:tab w:val="left" w:pos="0"/>
        <w:tab w:val="left" w:pos="720"/>
        <w:tab w:val="left" w:pos="1052"/>
        <w:tab w:val="left" w:pos="2160"/>
      </w:tabs>
      <w:ind w:left="769"/>
    </w:pPr>
    <w:rPr>
      <w:rFonts w:ascii="Arial" w:hAnsi="Arial"/>
      <w:sz w:val="20"/>
    </w:rPr>
  </w:style>
  <w:style w:type="paragraph" w:styleId="Retraitcorpsdetexte3">
    <w:name w:val="Body Text Indent 3"/>
    <w:basedOn w:val="Normal"/>
    <w:pPr>
      <w:tabs>
        <w:tab w:val="left" w:pos="-1440"/>
      </w:tabs>
      <w:ind w:left="343" w:hanging="343"/>
    </w:pPr>
    <w:rPr>
      <w:rFonts w:ascii="Arial" w:hAnsi="Arial"/>
      <w:sz w:val="20"/>
    </w:rPr>
  </w:style>
  <w:style w:type="paragraph" w:styleId="Corpsdetexte">
    <w:name w:val="Body Text"/>
    <w:basedOn w:val="Normal"/>
    <w:pPr>
      <w:tabs>
        <w:tab w:val="left" w:pos="426"/>
      </w:tabs>
    </w:pPr>
    <w:rPr>
      <w:rFonts w:ascii="Arial" w:hAnsi="Arial"/>
      <w:b/>
      <w:sz w:val="20"/>
      <w:u w:val="single"/>
    </w:rPr>
  </w:style>
  <w:style w:type="paragraph" w:styleId="Textebrut">
    <w:name w:val="Plain Text"/>
    <w:basedOn w:val="Normal"/>
    <w:pPr>
      <w:widowControl/>
    </w:pPr>
    <w:rPr>
      <w:snapToGrid/>
      <w:sz w:val="20"/>
    </w:rPr>
  </w:style>
  <w:style w:type="paragraph" w:styleId="Titre">
    <w:name w:val="Title"/>
    <w:basedOn w:val="Normal"/>
    <w:qFormat/>
    <w:rPr>
      <w:lang w:val="en-US"/>
    </w:rPr>
  </w:style>
  <w:style w:type="paragraph" w:customStyle="1" w:styleId="P1">
    <w:name w:val="P1"/>
    <w:basedOn w:val="Normal"/>
    <w:pPr>
      <w:tabs>
        <w:tab w:val="left" w:pos="720"/>
      </w:tabs>
      <w:ind w:left="720" w:hanging="684"/>
    </w:pPr>
    <w:rPr>
      <w:lang w:val="en-US"/>
    </w:rPr>
  </w:style>
  <w:style w:type="paragraph" w:customStyle="1" w:styleId="SpecNote">
    <w:name w:val="SpecNote"/>
    <w:basedOn w:val="Normal"/>
    <w:rPr>
      <w:lang w:val="en-US"/>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napToGrid w:val="0"/>
      <w:sz w:val="24"/>
      <w:lang w:val="en-US" w:eastAsia="fr-FR"/>
    </w:rPr>
  </w:style>
  <w:style w:type="paragraph" w:customStyle="1" w:styleId="P2">
    <w:name w:val="P2"/>
    <w:basedOn w:val="Normal"/>
    <w:pPr>
      <w:tabs>
        <w:tab w:val="left" w:pos="1420"/>
      </w:tabs>
      <w:ind w:left="720" w:firstLine="16"/>
    </w:pPr>
    <w:rPr>
      <w:lang w:val="en-US"/>
    </w:rPr>
  </w:style>
  <w:style w:type="character" w:customStyle="1" w:styleId="OffTitle">
    <w:name w:val="OffTitle"/>
    <w:basedOn w:val="Policepardfaut"/>
  </w:style>
  <w:style w:type="paragraph" w:customStyle="1" w:styleId="OnTitle">
    <w:name w:val="OnTitle"/>
    <w:pPr>
      <w:keepNext/>
      <w:keepLines/>
      <w:widowControl w:val="0"/>
      <w:tabs>
        <w:tab w:val="left" w:pos="-720"/>
      </w:tabs>
      <w:suppressAutoHyphens/>
    </w:pPr>
    <w:rPr>
      <w:rFonts w:ascii="Courier New" w:hAnsi="Courier New"/>
      <w:snapToGrid w:val="0"/>
      <w:sz w:val="24"/>
      <w:lang w:val="en-US" w:eastAsia="fr-FR"/>
    </w:rPr>
  </w:style>
  <w:style w:type="paragraph" w:customStyle="1" w:styleId="P3">
    <w:name w:val="P3"/>
    <w:basedOn w:val="Normal"/>
    <w:pPr>
      <w:tabs>
        <w:tab w:val="left" w:pos="2120"/>
      </w:tabs>
      <w:ind w:left="1420" w:firstLine="16"/>
    </w:pPr>
    <w:rPr>
      <w:lang w:val="en-US"/>
    </w:rPr>
  </w:style>
  <w:style w:type="paragraph" w:customStyle="1" w:styleId="Other">
    <w:name w:val="Other"/>
    <w:basedOn w:val="Normal"/>
    <w:rPr>
      <w:lang w:val="en-US"/>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B46B5C"/>
    <w:rPr>
      <w:rFonts w:ascii="Tahoma" w:hAnsi="Tahoma" w:cs="Tahoma"/>
      <w:sz w:val="16"/>
      <w:szCs w:val="16"/>
    </w:rPr>
  </w:style>
  <w:style w:type="table" w:styleId="Grilledutableau">
    <w:name w:val="Table Grid"/>
    <w:basedOn w:val="TableauNormal"/>
    <w:rsid w:val="00404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9Car">
    <w:name w:val="Titre 9 Car"/>
    <w:basedOn w:val="Policepardfaut"/>
    <w:link w:val="Titre9"/>
    <w:uiPriority w:val="9"/>
    <w:rsid w:val="00212BBE"/>
    <w:rPr>
      <w:rFonts w:ascii="Arial" w:hAnsi="Arial"/>
      <w:sz w:val="22"/>
      <w:szCs w:val="22"/>
      <w:lang w:val="en-US" w:eastAsia="en-US"/>
    </w:rPr>
  </w:style>
  <w:style w:type="paragraph" w:styleId="Notedebasdepage">
    <w:name w:val="footnote text"/>
    <w:basedOn w:val="Normal"/>
    <w:link w:val="NotedebasdepageCar"/>
    <w:rsid w:val="00212BBE"/>
    <w:pPr>
      <w:widowControl/>
    </w:pPr>
    <w:rPr>
      <w:rFonts w:ascii="Arial" w:hAnsi="Arial"/>
      <w:snapToGrid/>
      <w:sz w:val="20"/>
      <w:lang w:val="en-US" w:eastAsia="en-US"/>
    </w:rPr>
  </w:style>
  <w:style w:type="character" w:customStyle="1" w:styleId="NotedebasdepageCar">
    <w:name w:val="Note de bas de page Car"/>
    <w:basedOn w:val="Policepardfaut"/>
    <w:link w:val="Notedebasdepage"/>
    <w:rsid w:val="00212BBE"/>
    <w:rPr>
      <w:rFonts w:ascii="Arial" w:hAnsi="Arial"/>
      <w:lang w:val="en-US" w:eastAsia="en-US"/>
    </w:rPr>
  </w:style>
  <w:style w:type="paragraph" w:styleId="PrformatHTML">
    <w:name w:val="HTML Preformatted"/>
    <w:basedOn w:val="Normal"/>
    <w:link w:val="PrformatHTMLCar"/>
    <w:uiPriority w:val="99"/>
    <w:unhideWhenUsed/>
    <w:rsid w:val="00CB5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lang w:val="en-CA" w:eastAsia="en-CA"/>
    </w:rPr>
  </w:style>
  <w:style w:type="character" w:customStyle="1" w:styleId="PrformatHTMLCar">
    <w:name w:val="Préformaté HTML Car"/>
    <w:basedOn w:val="Policepardfaut"/>
    <w:link w:val="PrformatHTML"/>
    <w:uiPriority w:val="99"/>
    <w:rsid w:val="00CB5E44"/>
    <w:rPr>
      <w:rFonts w:ascii="Courier New" w:hAnsi="Courier New" w:cs="Courier New"/>
    </w:rPr>
  </w:style>
  <w:style w:type="paragraph" w:styleId="Paragraphedeliste">
    <w:name w:val="List Paragraph"/>
    <w:basedOn w:val="Normal"/>
    <w:uiPriority w:val="34"/>
    <w:qFormat/>
    <w:rsid w:val="00BA2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4D0"/>
    <w:pPr>
      <w:widowControl w:val="0"/>
    </w:pPr>
    <w:rPr>
      <w:rFonts w:ascii="Courier New" w:hAnsi="Courier New"/>
      <w:snapToGrid w:val="0"/>
      <w:sz w:val="24"/>
      <w:lang w:eastAsia="fr-FR"/>
    </w:rPr>
  </w:style>
  <w:style w:type="paragraph" w:styleId="Titre1">
    <w:name w:val="heading 1"/>
    <w:basedOn w:val="Normal"/>
    <w:next w:val="Normal"/>
    <w:uiPriority w:val="9"/>
    <w:qFormat/>
    <w:pPr>
      <w:keepNext/>
      <w:tabs>
        <w:tab w:val="left" w:pos="792"/>
        <w:tab w:val="left" w:pos="1656"/>
        <w:tab w:val="left" w:pos="7740"/>
      </w:tabs>
      <w:jc w:val="both"/>
      <w:outlineLvl w:val="0"/>
    </w:pPr>
    <w:rPr>
      <w:rFonts w:ascii="Arial" w:hAnsi="Arial"/>
      <w:b/>
      <w:sz w:val="20"/>
    </w:rPr>
  </w:style>
  <w:style w:type="paragraph" w:styleId="Titre2">
    <w:name w:val="heading 2"/>
    <w:basedOn w:val="Normal"/>
    <w:next w:val="Normal"/>
    <w:uiPriority w:val="9"/>
    <w:qFormat/>
    <w:pPr>
      <w:keepNext/>
      <w:tabs>
        <w:tab w:val="center" w:pos="1843"/>
      </w:tabs>
      <w:ind w:left="425" w:hanging="425"/>
      <w:jc w:val="both"/>
      <w:outlineLvl w:val="1"/>
    </w:pPr>
    <w:rPr>
      <w:rFonts w:ascii="Arial" w:hAnsi="Arial"/>
      <w:b/>
      <w:sz w:val="20"/>
    </w:rPr>
  </w:style>
  <w:style w:type="paragraph" w:styleId="Titre3">
    <w:name w:val="heading 3"/>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2"/>
    </w:pPr>
    <w:rPr>
      <w:rFonts w:ascii="Helvetica-Narrow" w:hAnsi="Helvetica-Narrow"/>
      <w:sz w:val="22"/>
      <w:u w:val="single"/>
    </w:rPr>
  </w:style>
  <w:style w:type="paragraph" w:styleId="Titre4">
    <w:name w:val="heading 4"/>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3"/>
    </w:pPr>
    <w:rPr>
      <w:rFonts w:ascii="Helvetica-Narrow" w:hAnsi="Helvetica-Narrow"/>
      <w:b/>
      <w:sz w:val="22"/>
    </w:rPr>
  </w:style>
  <w:style w:type="paragraph" w:styleId="Titre5">
    <w:name w:val="heading 5"/>
    <w:basedOn w:val="Normal"/>
    <w:next w:val="Normal"/>
    <w:uiPriority w:val="9"/>
    <w:qFormat/>
    <w:pPr>
      <w:keepNext/>
      <w:jc w:val="center"/>
      <w:outlineLvl w:val="4"/>
    </w:pPr>
    <w:rPr>
      <w:rFonts w:ascii="Helvetica-Narrow" w:hAnsi="Helvetica-Narrow"/>
      <w:b/>
      <w:sz w:val="22"/>
    </w:rPr>
  </w:style>
  <w:style w:type="paragraph" w:styleId="Titre6">
    <w:name w:val="heading 6"/>
    <w:basedOn w:val="Normal"/>
    <w:next w:val="Normal"/>
    <w:uiPriority w:val="9"/>
    <w:qFormat/>
    <w:pPr>
      <w:keepNext/>
      <w:outlineLvl w:val="5"/>
    </w:pPr>
    <w:rPr>
      <w:rFonts w:ascii="Helvetica-Narrow" w:hAnsi="Helvetica-Narrow"/>
      <w:u w:val="single"/>
    </w:rPr>
  </w:style>
  <w:style w:type="paragraph" w:styleId="Titre7">
    <w:name w:val="heading 7"/>
    <w:basedOn w:val="Normal"/>
    <w:next w:val="Normal"/>
    <w:uiPriority w:val="9"/>
    <w:qFormat/>
    <w:pPr>
      <w:keepNext/>
      <w:ind w:right="-801"/>
      <w:jc w:val="right"/>
      <w:outlineLvl w:val="6"/>
    </w:pPr>
    <w:rPr>
      <w:rFonts w:ascii="Helvetica-Narrow" w:hAnsi="Helvetica-Narrow"/>
      <w:b/>
    </w:rPr>
  </w:style>
  <w:style w:type="paragraph" w:styleId="Titre8">
    <w:name w:val="heading 8"/>
    <w:basedOn w:val="Normal"/>
    <w:next w:val="Normal"/>
    <w:uiPriority w:val="9"/>
    <w:qFormat/>
    <w:rsid w:val="007774D0"/>
    <w:pPr>
      <w:keepNext/>
      <w:tabs>
        <w:tab w:val="num" w:pos="1080"/>
      </w:tabs>
      <w:jc w:val="both"/>
      <w:outlineLvl w:val="7"/>
    </w:pPr>
    <w:rPr>
      <w:rFonts w:ascii="Arial Narrow" w:hAnsi="Arial Narrow"/>
      <w:b/>
      <w:bCs/>
      <w:snapToGrid/>
      <w:szCs w:val="24"/>
    </w:rPr>
  </w:style>
  <w:style w:type="paragraph" w:styleId="Titre9">
    <w:name w:val="heading 9"/>
    <w:basedOn w:val="Normal"/>
    <w:link w:val="Titre9Car"/>
    <w:uiPriority w:val="9"/>
    <w:qFormat/>
    <w:rsid w:val="00212BBE"/>
    <w:pPr>
      <w:widowControl/>
      <w:tabs>
        <w:tab w:val="num" w:pos="5760"/>
      </w:tabs>
      <w:spacing w:before="60"/>
      <w:ind w:left="5760" w:hanging="720"/>
      <w:outlineLvl w:val="8"/>
    </w:pPr>
    <w:rPr>
      <w:rFonts w:ascii="Arial" w:hAnsi="Arial"/>
      <w:snapToGrid/>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header3">
    <w:name w:val="header 3"/>
    <w:basedOn w:val="Normal"/>
    <w:next w:val="Normal"/>
    <w:pPr>
      <w:pBdr>
        <w:top w:val="single" w:sz="6" w:space="0" w:color="auto"/>
      </w:pBdr>
      <w:tabs>
        <w:tab w:val="center" w:pos="4252"/>
        <w:tab w:val="center" w:pos="4860"/>
        <w:tab w:val="right" w:pos="8504"/>
        <w:tab w:val="right" w:pos="9360"/>
      </w:tabs>
    </w:pPr>
    <w:rPr>
      <w:rFonts w:ascii="New York" w:hAnsi="New York"/>
      <w:sz w:val="20"/>
    </w:rPr>
  </w:style>
  <w:style w:type="paragraph" w:styleId="Retraitcorpsdetexte">
    <w:name w:val="Body Text Indent"/>
    <w:basedOn w:val="Normal"/>
    <w:pPr>
      <w:tabs>
        <w:tab w:val="left" w:pos="-1440"/>
        <w:tab w:val="left" w:pos="-720"/>
        <w:tab w:val="left" w:pos="0"/>
        <w:tab w:val="left" w:pos="1020"/>
        <w:tab w:val="left" w:pos="1052"/>
        <w:tab w:val="left" w:pos="2160"/>
      </w:tabs>
      <w:ind w:left="1052" w:hanging="283"/>
    </w:pPr>
    <w:rPr>
      <w:rFonts w:ascii="Arial" w:hAnsi="Arial"/>
      <w:sz w:val="20"/>
    </w:rPr>
  </w:style>
  <w:style w:type="paragraph" w:styleId="Retraitcorpsdetexte2">
    <w:name w:val="Body Text Indent 2"/>
    <w:basedOn w:val="Normal"/>
    <w:pPr>
      <w:tabs>
        <w:tab w:val="left" w:pos="-1440"/>
        <w:tab w:val="left" w:pos="-720"/>
        <w:tab w:val="left" w:pos="0"/>
        <w:tab w:val="left" w:pos="720"/>
        <w:tab w:val="left" w:pos="1052"/>
        <w:tab w:val="left" w:pos="2160"/>
      </w:tabs>
      <w:ind w:left="769"/>
    </w:pPr>
    <w:rPr>
      <w:rFonts w:ascii="Arial" w:hAnsi="Arial"/>
      <w:sz w:val="20"/>
    </w:rPr>
  </w:style>
  <w:style w:type="paragraph" w:styleId="Retraitcorpsdetexte3">
    <w:name w:val="Body Text Indent 3"/>
    <w:basedOn w:val="Normal"/>
    <w:pPr>
      <w:tabs>
        <w:tab w:val="left" w:pos="-1440"/>
      </w:tabs>
      <w:ind w:left="343" w:hanging="343"/>
    </w:pPr>
    <w:rPr>
      <w:rFonts w:ascii="Arial" w:hAnsi="Arial"/>
      <w:sz w:val="20"/>
    </w:rPr>
  </w:style>
  <w:style w:type="paragraph" w:styleId="Corpsdetexte">
    <w:name w:val="Body Text"/>
    <w:basedOn w:val="Normal"/>
    <w:pPr>
      <w:tabs>
        <w:tab w:val="left" w:pos="426"/>
      </w:tabs>
    </w:pPr>
    <w:rPr>
      <w:rFonts w:ascii="Arial" w:hAnsi="Arial"/>
      <w:b/>
      <w:sz w:val="20"/>
      <w:u w:val="single"/>
    </w:rPr>
  </w:style>
  <w:style w:type="paragraph" w:styleId="Textebrut">
    <w:name w:val="Plain Text"/>
    <w:basedOn w:val="Normal"/>
    <w:pPr>
      <w:widowControl/>
    </w:pPr>
    <w:rPr>
      <w:snapToGrid/>
      <w:sz w:val="20"/>
    </w:rPr>
  </w:style>
  <w:style w:type="paragraph" w:styleId="Titre">
    <w:name w:val="Title"/>
    <w:basedOn w:val="Normal"/>
    <w:qFormat/>
    <w:rPr>
      <w:lang w:val="en-US"/>
    </w:rPr>
  </w:style>
  <w:style w:type="paragraph" w:customStyle="1" w:styleId="P1">
    <w:name w:val="P1"/>
    <w:basedOn w:val="Normal"/>
    <w:pPr>
      <w:tabs>
        <w:tab w:val="left" w:pos="720"/>
      </w:tabs>
      <w:ind w:left="720" w:hanging="684"/>
    </w:pPr>
    <w:rPr>
      <w:lang w:val="en-US"/>
    </w:rPr>
  </w:style>
  <w:style w:type="paragraph" w:customStyle="1" w:styleId="SpecNote">
    <w:name w:val="SpecNote"/>
    <w:basedOn w:val="Normal"/>
    <w:rPr>
      <w:lang w:val="en-US"/>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napToGrid w:val="0"/>
      <w:sz w:val="24"/>
      <w:lang w:val="en-US" w:eastAsia="fr-FR"/>
    </w:rPr>
  </w:style>
  <w:style w:type="paragraph" w:customStyle="1" w:styleId="P2">
    <w:name w:val="P2"/>
    <w:basedOn w:val="Normal"/>
    <w:pPr>
      <w:tabs>
        <w:tab w:val="left" w:pos="1420"/>
      </w:tabs>
      <w:ind w:left="720" w:firstLine="16"/>
    </w:pPr>
    <w:rPr>
      <w:lang w:val="en-US"/>
    </w:rPr>
  </w:style>
  <w:style w:type="character" w:customStyle="1" w:styleId="OffTitle">
    <w:name w:val="OffTitle"/>
    <w:basedOn w:val="Policepardfaut"/>
  </w:style>
  <w:style w:type="paragraph" w:customStyle="1" w:styleId="OnTitle">
    <w:name w:val="OnTitle"/>
    <w:pPr>
      <w:keepNext/>
      <w:keepLines/>
      <w:widowControl w:val="0"/>
      <w:tabs>
        <w:tab w:val="left" w:pos="-720"/>
      </w:tabs>
      <w:suppressAutoHyphens/>
    </w:pPr>
    <w:rPr>
      <w:rFonts w:ascii="Courier New" w:hAnsi="Courier New"/>
      <w:snapToGrid w:val="0"/>
      <w:sz w:val="24"/>
      <w:lang w:val="en-US" w:eastAsia="fr-FR"/>
    </w:rPr>
  </w:style>
  <w:style w:type="paragraph" w:customStyle="1" w:styleId="P3">
    <w:name w:val="P3"/>
    <w:basedOn w:val="Normal"/>
    <w:pPr>
      <w:tabs>
        <w:tab w:val="left" w:pos="2120"/>
      </w:tabs>
      <w:ind w:left="1420" w:firstLine="16"/>
    </w:pPr>
    <w:rPr>
      <w:lang w:val="en-US"/>
    </w:rPr>
  </w:style>
  <w:style w:type="paragraph" w:customStyle="1" w:styleId="Other">
    <w:name w:val="Other"/>
    <w:basedOn w:val="Normal"/>
    <w:rPr>
      <w:lang w:val="en-US"/>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B46B5C"/>
    <w:rPr>
      <w:rFonts w:ascii="Tahoma" w:hAnsi="Tahoma" w:cs="Tahoma"/>
      <w:sz w:val="16"/>
      <w:szCs w:val="16"/>
    </w:rPr>
  </w:style>
  <w:style w:type="table" w:styleId="Grilledutableau">
    <w:name w:val="Table Grid"/>
    <w:basedOn w:val="TableauNormal"/>
    <w:rsid w:val="00404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9Car">
    <w:name w:val="Titre 9 Car"/>
    <w:basedOn w:val="Policepardfaut"/>
    <w:link w:val="Titre9"/>
    <w:uiPriority w:val="9"/>
    <w:rsid w:val="00212BBE"/>
    <w:rPr>
      <w:rFonts w:ascii="Arial" w:hAnsi="Arial"/>
      <w:sz w:val="22"/>
      <w:szCs w:val="22"/>
      <w:lang w:val="en-US" w:eastAsia="en-US"/>
    </w:rPr>
  </w:style>
  <w:style w:type="paragraph" w:styleId="Notedebasdepage">
    <w:name w:val="footnote text"/>
    <w:basedOn w:val="Normal"/>
    <w:link w:val="NotedebasdepageCar"/>
    <w:rsid w:val="00212BBE"/>
    <w:pPr>
      <w:widowControl/>
    </w:pPr>
    <w:rPr>
      <w:rFonts w:ascii="Arial" w:hAnsi="Arial"/>
      <w:snapToGrid/>
      <w:sz w:val="20"/>
      <w:lang w:val="en-US" w:eastAsia="en-US"/>
    </w:rPr>
  </w:style>
  <w:style w:type="character" w:customStyle="1" w:styleId="NotedebasdepageCar">
    <w:name w:val="Note de bas de page Car"/>
    <w:basedOn w:val="Policepardfaut"/>
    <w:link w:val="Notedebasdepage"/>
    <w:rsid w:val="00212BBE"/>
    <w:rPr>
      <w:rFonts w:ascii="Arial" w:hAnsi="Arial"/>
      <w:lang w:val="en-US" w:eastAsia="en-US"/>
    </w:rPr>
  </w:style>
  <w:style w:type="paragraph" w:styleId="PrformatHTML">
    <w:name w:val="HTML Preformatted"/>
    <w:basedOn w:val="Normal"/>
    <w:link w:val="PrformatHTMLCar"/>
    <w:uiPriority w:val="99"/>
    <w:unhideWhenUsed/>
    <w:rsid w:val="00CB5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lang w:val="en-CA" w:eastAsia="en-CA"/>
    </w:rPr>
  </w:style>
  <w:style w:type="character" w:customStyle="1" w:styleId="PrformatHTMLCar">
    <w:name w:val="Préformaté HTML Car"/>
    <w:basedOn w:val="Policepardfaut"/>
    <w:link w:val="PrformatHTML"/>
    <w:uiPriority w:val="99"/>
    <w:rsid w:val="00CB5E44"/>
    <w:rPr>
      <w:rFonts w:ascii="Courier New" w:hAnsi="Courier New" w:cs="Courier New"/>
    </w:rPr>
  </w:style>
  <w:style w:type="paragraph" w:styleId="Paragraphedeliste">
    <w:name w:val="List Paragraph"/>
    <w:basedOn w:val="Normal"/>
    <w:uiPriority w:val="34"/>
    <w:qFormat/>
    <w:rsid w:val="00BA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1116">
      <w:bodyDiv w:val="1"/>
      <w:marLeft w:val="0"/>
      <w:marRight w:val="0"/>
      <w:marTop w:val="0"/>
      <w:marBottom w:val="0"/>
      <w:divBdr>
        <w:top w:val="none" w:sz="0" w:space="0" w:color="auto"/>
        <w:left w:val="none" w:sz="0" w:space="0" w:color="auto"/>
        <w:bottom w:val="none" w:sz="0" w:space="0" w:color="auto"/>
        <w:right w:val="none" w:sz="0" w:space="0" w:color="auto"/>
      </w:divBdr>
    </w:div>
    <w:div w:id="681123160">
      <w:bodyDiv w:val="1"/>
      <w:marLeft w:val="0"/>
      <w:marRight w:val="0"/>
      <w:marTop w:val="0"/>
      <w:marBottom w:val="0"/>
      <w:divBdr>
        <w:top w:val="none" w:sz="0" w:space="0" w:color="auto"/>
        <w:left w:val="none" w:sz="0" w:space="0" w:color="auto"/>
        <w:bottom w:val="none" w:sz="0" w:space="0" w:color="auto"/>
        <w:right w:val="none" w:sz="0" w:space="0" w:color="auto"/>
      </w:divBdr>
    </w:div>
    <w:div w:id="814027387">
      <w:bodyDiv w:val="1"/>
      <w:marLeft w:val="0"/>
      <w:marRight w:val="0"/>
      <w:marTop w:val="0"/>
      <w:marBottom w:val="0"/>
      <w:divBdr>
        <w:top w:val="none" w:sz="0" w:space="0" w:color="auto"/>
        <w:left w:val="none" w:sz="0" w:space="0" w:color="auto"/>
        <w:bottom w:val="none" w:sz="0" w:space="0" w:color="auto"/>
        <w:right w:val="none" w:sz="0" w:space="0" w:color="auto"/>
      </w:divBdr>
    </w:div>
    <w:div w:id="1127238098">
      <w:bodyDiv w:val="1"/>
      <w:marLeft w:val="0"/>
      <w:marRight w:val="0"/>
      <w:marTop w:val="0"/>
      <w:marBottom w:val="0"/>
      <w:divBdr>
        <w:top w:val="none" w:sz="0" w:space="0" w:color="auto"/>
        <w:left w:val="none" w:sz="0" w:space="0" w:color="auto"/>
        <w:bottom w:val="none" w:sz="0" w:space="0" w:color="auto"/>
        <w:right w:val="none" w:sz="0" w:space="0" w:color="auto"/>
      </w:divBdr>
    </w:div>
    <w:div w:id="1376198855">
      <w:bodyDiv w:val="1"/>
      <w:marLeft w:val="0"/>
      <w:marRight w:val="0"/>
      <w:marTop w:val="0"/>
      <w:marBottom w:val="0"/>
      <w:divBdr>
        <w:top w:val="none" w:sz="0" w:space="0" w:color="auto"/>
        <w:left w:val="none" w:sz="0" w:space="0" w:color="auto"/>
        <w:bottom w:val="none" w:sz="0" w:space="0" w:color="auto"/>
        <w:right w:val="none" w:sz="0" w:space="0" w:color="auto"/>
      </w:divBdr>
    </w:div>
    <w:div w:id="1856457645">
      <w:bodyDiv w:val="1"/>
      <w:marLeft w:val="0"/>
      <w:marRight w:val="0"/>
      <w:marTop w:val="0"/>
      <w:marBottom w:val="0"/>
      <w:divBdr>
        <w:top w:val="none" w:sz="0" w:space="0" w:color="auto"/>
        <w:left w:val="none" w:sz="0" w:space="0" w:color="auto"/>
        <w:bottom w:val="none" w:sz="0" w:space="0" w:color="auto"/>
        <w:right w:val="none" w:sz="0" w:space="0" w:color="auto"/>
      </w:divBdr>
    </w:div>
    <w:div w:id="20596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6586-AEA1-4B95-9103-380418AD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3704</Words>
  <Characters>19609</Characters>
  <Application>Microsoft Office Word</Application>
  <DocSecurity>4</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Mastics d'étanchéité pour joints</vt:lpstr>
      <vt:lpstr>Mastics d'étanchéité pour joints</vt:lpstr>
    </vt:vector>
  </TitlesOfParts>
  <Company>ABC</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Mastics d'étanchéité pour joints</dc:title>
  <dc:creator>Alain Boudrias</dc:creator>
  <cp:lastModifiedBy>Jean-Pierre St-Denis</cp:lastModifiedBy>
  <cp:revision>2</cp:revision>
  <cp:lastPrinted>2018-02-07T15:54:00Z</cp:lastPrinted>
  <dcterms:created xsi:type="dcterms:W3CDTF">2018-02-08T16:15:00Z</dcterms:created>
  <dcterms:modified xsi:type="dcterms:W3CDTF">2018-02-08T16:15:00Z</dcterms:modified>
</cp:coreProperties>
</file>